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低鋅硫化活性剂DH78在輪胎胎面胶中的应用研究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戴近禹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朝阳好优达橡塑助剂有限公司</w:t>
      </w:r>
    </w:p>
    <w:p>
      <w:pPr>
        <w:spacing w:line="360" w:lineRule="auto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众所周知，氧化锌是一种多功能橡胶助剂，它既是橡胶的硫化活性剂，对硫化过程中化学交联键的形成速度及交联键类型有着重要影响，又是硫化胶的模量增强剂，可改善硫化胶的交联程度，以提高交联密度，并可有效遏制天然胶硫化返原等。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因此一直以来被认为是硫化反应中很重要的橡胶助剂。但在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2003年欧洲人经长期跟踪检测，确定氧化锌对环境有污染危害，</w:t>
      </w:r>
      <w:r>
        <w:rPr>
          <w:rFonts w:hint="eastAsia"/>
          <w:sz w:val="28"/>
          <w:szCs w:val="28"/>
          <w:lang w:val="en-US" w:eastAsia="zh-CN"/>
        </w:rPr>
        <w:t>并将其在欧盟2003/105/EC法规里的有害物质清单中划分为N类，即属于对环境有害的物质。危险级为R50/53即“对水生生物非常有害，可对水生态系统产生长期的不良影响”。该法案指出，当锌被释放出来进入溪流、河流和海洋中，某些锌的合金会毒害微生物和水生生物。并指出户外的橡胶制品是锌污染主要来源之一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为了减小或除去橡胶制品中氧化锌，一个名为“生态锌”的项目在欧盟的支持下已经启动，其全名为“为保护环境减小橡胶制品的锌用量”</w:t>
      </w:r>
      <w:r>
        <w:rPr>
          <w:rFonts w:hint="eastAsia" w:ascii="宋体" w:hAnsi="宋体" w:eastAsia="宋体" w:cs="宋体"/>
          <w:sz w:val="28"/>
          <w:szCs w:val="28"/>
          <w:vertAlign w:val="superscript"/>
          <w:lang w:val="en-US" w:eastAsia="zh-CN"/>
        </w:rPr>
        <w:t>（1）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2016年美国加利福尼亚州也提出一项法案（SB1260）,建议限制在轮胎中使用锌或氧化锌，同时禁止销售含有高于一定量锌的轮胎产品，该法案引起氧化锌和轮胎生产企业的高度重视。也使人们认识到，橡胶工业减锌低锌已成必然之势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低锌橡胶硫化活性剂DH78（简称DH78），是一种代替氧化锌的锌离子有机络合物或配合物。本工作进行DH78在轮胎胎面胶中的应用研究，为替代或减少氧化锌用量提供参考。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1、实验</w:t>
      </w:r>
    </w:p>
    <w:p>
      <w:pPr>
        <w:numPr>
          <w:ilvl w:val="1"/>
          <w:numId w:val="1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主要原材料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天然橡胶，马来西亚标胶；氧化锌（锌含量99.7%）大连金石氧化锌厂产品；DH78，朝阳好优达橡塑助剂有限公司产品；其它均为橡胶工业通用材料。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1.2、试验配方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基本配方（用量/份）；天然胶，100；氧化锌变量，DH78变量，硬脂酸 2，炭黑，N234  20；炭黑N330  35；操作油，5.5；硫磺，1.3；促进剂TBBS  1.1；防护蜡  1；防老剂RD，2。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橡胶配方中DH78代替氧化锌的应用研究设立三个课题；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课题一：DH78代替氧化锌的可行性；检验途径是氧化锌变量；4份、3份、2份、1份、0份；DH78对应变量，0份，1份、2份、3份、4份；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课题二：DH78替代氧化锌的用量；设定DH78恒量1.5份，氧化锌做变量；1份、1.25份、1.5份、1.75份、2.0份；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课题三：DH78适宜用量范围；设定氧化锌恒量1.5份，DH78变量；1.0份、1.25份、1.5份、1.75份、2.0份；</w:t>
      </w:r>
    </w:p>
    <w:p>
      <w:pPr>
        <w:numPr>
          <w:ilvl w:val="0"/>
          <w:numId w:val="0"/>
        </w:numPr>
        <w:spacing w:line="480" w:lineRule="exac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1.3、主要设备和仪器：</w:t>
      </w:r>
    </w:p>
    <w:p>
      <w:pPr>
        <w:spacing w:before="117" w:line="360" w:lineRule="auto"/>
        <w:ind w:left="11" w:right="97" w:firstLine="55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XKR</w:t>
      </w:r>
      <w:r>
        <w:rPr>
          <w:rFonts w:ascii="宋体" w:hAnsi="宋体" w:eastAsia="宋体" w:cs="宋体"/>
          <w:spacing w:val="-8"/>
          <w:sz w:val="28"/>
          <w:szCs w:val="28"/>
        </w:rPr>
        <w:t>-1</w:t>
      </w:r>
      <w:r>
        <w:rPr>
          <w:rFonts w:ascii="宋体" w:hAnsi="宋体" w:eastAsia="宋体" w:cs="宋体"/>
          <w:spacing w:val="-4"/>
          <w:sz w:val="28"/>
          <w:szCs w:val="28"/>
        </w:rPr>
        <w:t>50 型开炼机，上海橡胶机械厂；XLB-0.5MN400×400 平板硫化机，青岛市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鲁泰机械制造有</w:t>
      </w:r>
      <w:r>
        <w:rPr>
          <w:rFonts w:ascii="宋体" w:hAnsi="宋体" w:eastAsia="宋体" w:cs="宋体"/>
          <w:spacing w:val="-5"/>
          <w:sz w:val="28"/>
          <w:szCs w:val="28"/>
        </w:rPr>
        <w:t>限</w:t>
      </w:r>
      <w:r>
        <w:rPr>
          <w:rFonts w:ascii="宋体" w:hAnsi="宋体" w:eastAsia="宋体" w:cs="宋体"/>
          <w:spacing w:val="-4"/>
          <w:sz w:val="28"/>
          <w:szCs w:val="28"/>
        </w:rPr>
        <w:t>公司；MR-C3 无转子硫化仪，北京环峰化工机械实验厂；WDW-5 型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万能电子拉力机，长春科新实验仪器有限公司；</w:t>
      </w:r>
      <w:r>
        <w:rPr>
          <w:rFonts w:ascii="宋体" w:hAnsi="宋体" w:eastAsia="宋体" w:cs="宋体"/>
          <w:spacing w:val="-1"/>
          <w:sz w:val="28"/>
          <w:szCs w:val="28"/>
        </w:rPr>
        <w:t>WML-76 磨耗试验机，江苏江都市新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真威试验机械有限公司；</w:t>
      </w:r>
      <w:r>
        <w:rPr>
          <w:rFonts w:ascii="宋体" w:hAnsi="宋体" w:eastAsia="宋体" w:cs="宋体"/>
          <w:spacing w:val="-1"/>
          <w:sz w:val="28"/>
          <w:szCs w:val="28"/>
        </w:rPr>
        <w:t>MDJ</w:t>
      </w:r>
      <w:r>
        <w:rPr>
          <w:rFonts w:ascii="宋体" w:hAnsi="宋体" w:eastAsia="宋体" w:cs="宋体"/>
          <w:spacing w:val="-2"/>
          <w:sz w:val="28"/>
          <w:szCs w:val="28"/>
        </w:rPr>
        <w:t>-300</w:t>
      </w:r>
      <w:r>
        <w:rPr>
          <w:rFonts w:ascii="宋体" w:hAnsi="宋体" w:eastAsia="宋体" w:cs="宋体"/>
          <w:spacing w:val="-1"/>
          <w:sz w:val="28"/>
          <w:szCs w:val="28"/>
        </w:rPr>
        <w:t>A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全自动电</w:t>
      </w:r>
      <w:r>
        <w:rPr>
          <w:rFonts w:ascii="宋体" w:hAnsi="宋体" w:eastAsia="宋体" w:cs="宋体"/>
          <w:spacing w:val="-1"/>
          <w:sz w:val="28"/>
          <w:szCs w:val="28"/>
        </w:rPr>
        <w:t>子密度计，深圳市森宇仪器设备有限公</w:t>
      </w:r>
    </w:p>
    <w:p>
      <w:pPr>
        <w:spacing w:line="360" w:lineRule="auto"/>
        <w:ind w:left="2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position w:val="15"/>
          <w:sz w:val="28"/>
          <w:szCs w:val="28"/>
        </w:rPr>
        <w:t>司</w:t>
      </w:r>
      <w:r>
        <w:rPr>
          <w:rFonts w:ascii="宋体" w:hAnsi="宋体" w:eastAsia="宋体" w:cs="宋体"/>
          <w:spacing w:val="-10"/>
          <w:position w:val="15"/>
          <w:sz w:val="28"/>
          <w:szCs w:val="28"/>
        </w:rPr>
        <w:t>。</w:t>
      </w:r>
    </w:p>
    <w:p>
      <w:pPr>
        <w:spacing w:line="360" w:lineRule="auto"/>
        <w:ind w:left="3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1</w:t>
      </w:r>
      <w:r>
        <w:rPr>
          <w:rFonts w:ascii="宋体" w:hAnsi="宋体" w:eastAsia="宋体" w:cs="宋体"/>
          <w:spacing w:val="-3"/>
          <w:sz w:val="28"/>
          <w:szCs w:val="28"/>
        </w:rPr>
        <w:t>.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-3"/>
          <w:sz w:val="28"/>
          <w:szCs w:val="28"/>
        </w:rPr>
        <w:t>、试样制备：</w:t>
      </w:r>
    </w:p>
    <w:p>
      <w:pPr>
        <w:spacing w:before="145" w:line="360" w:lineRule="auto"/>
        <w:ind w:left="9" w:right="19" w:firstLine="556"/>
        <w:rPr>
          <w:rFonts w:ascii="宋体" w:hAnsi="宋体" w:eastAsia="宋体" w:cs="宋体"/>
          <w:spacing w:val="-11"/>
          <w:sz w:val="28"/>
          <w:szCs w:val="28"/>
        </w:rPr>
      </w:pPr>
      <w:r>
        <w:rPr>
          <w:rFonts w:ascii="宋体" w:hAnsi="宋体" w:eastAsia="宋体" w:cs="宋体"/>
          <w:spacing w:val="-15"/>
          <w:sz w:val="28"/>
          <w:szCs w:val="28"/>
        </w:rPr>
        <w:t>XKR</w:t>
      </w:r>
      <w:r>
        <w:rPr>
          <w:rFonts w:ascii="宋体" w:hAnsi="宋体" w:eastAsia="宋体" w:cs="宋体"/>
          <w:spacing w:val="-22"/>
          <w:sz w:val="28"/>
          <w:szCs w:val="28"/>
        </w:rPr>
        <w:t>-</w:t>
      </w:r>
      <w:r>
        <w:rPr>
          <w:rFonts w:ascii="宋体" w:hAnsi="宋体" w:eastAsia="宋体" w:cs="宋体"/>
          <w:spacing w:val="-15"/>
          <w:sz w:val="28"/>
          <w:szCs w:val="28"/>
        </w:rPr>
        <w:t>150 型开炼机，辊距调到 0.5m/m 左右，将天然胶薄通 4 遍，放开辊距 2.0m/m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2"/>
          <w:sz w:val="28"/>
          <w:szCs w:val="28"/>
        </w:rPr>
        <w:t>左右，将</w:t>
      </w:r>
      <w:r>
        <w:rPr>
          <w:rFonts w:ascii="宋体" w:hAnsi="宋体" w:eastAsia="宋体" w:cs="宋体"/>
          <w:spacing w:val="-8"/>
          <w:sz w:val="28"/>
          <w:szCs w:val="28"/>
        </w:rPr>
        <w:t>混</w:t>
      </w:r>
      <w:r>
        <w:rPr>
          <w:rFonts w:ascii="宋体" w:hAnsi="宋体" w:eastAsia="宋体" w:cs="宋体"/>
          <w:spacing w:val="-6"/>
          <w:sz w:val="28"/>
          <w:szCs w:val="28"/>
        </w:rPr>
        <w:t>有操作油的炭黑逐渐混入橡胶中，混入炭黑的母胶在开炼机打 5 个胶卷，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4"/>
          <w:sz w:val="28"/>
          <w:szCs w:val="28"/>
        </w:rPr>
        <w:t>在小于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7"/>
          <w:sz w:val="28"/>
          <w:szCs w:val="28"/>
        </w:rPr>
        <w:t>0.5m/m 辊距下再薄通 5 遍，然后加入配方中其它剩余原料，混合均匀后，仍</w:t>
      </w:r>
      <w:r>
        <w:rPr>
          <w:rFonts w:ascii="宋体" w:hAnsi="宋体" w:eastAsia="宋体" w:cs="宋体"/>
          <w:spacing w:val="-14"/>
          <w:sz w:val="28"/>
          <w:szCs w:val="28"/>
        </w:rPr>
        <w:t>要</w:t>
      </w:r>
      <w:r>
        <w:rPr>
          <w:rFonts w:ascii="宋体" w:hAnsi="宋体" w:eastAsia="宋体" w:cs="宋体"/>
          <w:spacing w:val="-11"/>
          <w:sz w:val="28"/>
          <w:szCs w:val="28"/>
        </w:rPr>
        <w:t>打 5 个卷</w:t>
      </w: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>,然</w:t>
      </w:r>
      <w:r>
        <w:rPr>
          <w:rFonts w:ascii="宋体" w:hAnsi="宋体" w:eastAsia="宋体" w:cs="宋体"/>
          <w:spacing w:val="-11"/>
          <w:sz w:val="28"/>
          <w:szCs w:val="28"/>
        </w:rPr>
        <w:t>后</w:t>
      </w: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>辊距调紧至0 m/m</w:t>
      </w:r>
      <w:r>
        <w:rPr>
          <w:rFonts w:ascii="宋体" w:hAnsi="宋体" w:eastAsia="宋体" w:cs="宋体"/>
          <w:spacing w:val="-11"/>
          <w:sz w:val="28"/>
          <w:szCs w:val="28"/>
        </w:rPr>
        <w:t>再薄通 7 遍。最后辊距调到 2.0m/m 左右压成试片备用。</w:t>
      </w:r>
    </w:p>
    <w:p>
      <w:pPr>
        <w:spacing w:before="1" w:line="360" w:lineRule="auto"/>
        <w:ind w:left="11"/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>1.5、性能测试</w:t>
      </w:r>
    </w:p>
    <w:p>
      <w:pPr>
        <w:spacing w:before="1" w:line="360" w:lineRule="auto"/>
        <w:ind w:left="11"/>
        <w:rPr>
          <w:rFonts w:hint="default" w:ascii="宋体" w:hAnsi="宋体" w:eastAsia="宋体" w:cs="宋体"/>
          <w:spacing w:val="-1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1"/>
          <w:sz w:val="28"/>
          <w:szCs w:val="28"/>
          <w:lang w:val="en-US" w:eastAsia="zh-CN"/>
        </w:rPr>
        <w:t xml:space="preserve">    胶料所有性能均按照相应的国家标准进行测试</w:t>
      </w:r>
    </w:p>
    <w:p>
      <w:pPr>
        <w:spacing w:line="360" w:lineRule="auto"/>
        <w:rPr>
          <w:sz w:val="28"/>
          <w:szCs w:val="28"/>
        </w:rPr>
        <w:sectPr>
          <w:headerReference r:id="rId3" w:type="default"/>
          <w:footerReference r:id="rId4" w:type="default"/>
          <w:pgSz w:w="11906" w:h="16839"/>
          <w:pgMar w:top="1133" w:right="571" w:bottom="1152" w:left="1065" w:header="897" w:footer="989" w:gutter="0"/>
          <w:cols w:space="720" w:num="1"/>
        </w:sect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结果与讨论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DH78作用机理</w:t>
      </w:r>
    </w:p>
    <w:p>
      <w:pPr>
        <w:numPr>
          <w:ilvl w:val="0"/>
          <w:numId w:val="0"/>
        </w:numPr>
        <w:spacing w:line="360" w:lineRule="auto"/>
        <w:ind w:leftChars="0" w:firstLine="536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</w:rPr>
        <w:t>在橡胶</w:t>
      </w:r>
      <w:r>
        <w:rPr>
          <w:rFonts w:ascii="宋体" w:hAnsi="宋体" w:eastAsia="宋体" w:cs="宋体"/>
          <w:spacing w:val="-3"/>
          <w:sz w:val="28"/>
          <w:szCs w:val="28"/>
        </w:rPr>
        <w:t>硫化过程中，氧化锌的作用机理一直受到人们的关注，虽还没有统一的定论，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但普遍认为，硫化过</w:t>
      </w:r>
      <w:r>
        <w:rPr>
          <w:rFonts w:ascii="宋体" w:hAnsi="宋体" w:eastAsia="宋体" w:cs="宋体"/>
          <w:sz w:val="28"/>
          <w:szCs w:val="28"/>
        </w:rPr>
        <w:t>程中氧化锌首先与硬脂酸反应生成可溶性锌盐，可溶性锌盐与</w:t>
      </w:r>
      <w:r>
        <w:rPr>
          <w:rFonts w:ascii="宋体" w:hAnsi="宋体" w:eastAsia="宋体" w:cs="宋体"/>
          <w:spacing w:val="-2"/>
          <w:sz w:val="28"/>
          <w:szCs w:val="28"/>
        </w:rPr>
        <w:t>多硫化氢自由基 (</w:t>
      </w:r>
      <w:r>
        <w:rPr>
          <w:rFonts w:ascii="宋体" w:hAnsi="宋体" w:eastAsia="宋体" w:cs="宋体"/>
          <w:spacing w:val="-1"/>
          <w:sz w:val="28"/>
          <w:szCs w:val="28"/>
        </w:rPr>
        <w:t>HSx</w:t>
      </w:r>
      <w:r>
        <w:rPr>
          <w:rFonts w:ascii="宋体" w:hAnsi="宋体" w:eastAsia="宋体" w:cs="宋体"/>
          <w:spacing w:val="-2"/>
          <w:sz w:val="28"/>
          <w:szCs w:val="28"/>
        </w:rPr>
        <w:t>•) 反应，生成硫化锌和双基硫(</w:t>
      </w:r>
      <w:r>
        <w:rPr>
          <w:rFonts w:hint="eastAsia" w:ascii="宋体" w:hAnsi="宋体" w:eastAsia="宋体" w:cs="宋体"/>
          <w:spacing w:val="-2"/>
          <w:sz w:val="28"/>
          <w:szCs w:val="28"/>
        </w:rPr>
        <w:t>▪</w:t>
      </w:r>
      <w:r>
        <w:rPr>
          <w:rFonts w:hint="eastAsia" w:ascii="宋体" w:hAnsi="宋体" w:eastAsia="宋体" w:cs="宋体"/>
          <w:spacing w:val="-2"/>
          <w:sz w:val="28"/>
          <w:szCs w:val="28"/>
          <w:lang w:val="en-US" w:eastAsia="zh-CN"/>
        </w:rPr>
        <w:t xml:space="preserve"> S-S ▪ ),</w:t>
      </w:r>
      <w:r>
        <w:rPr>
          <w:rFonts w:ascii="宋体" w:hAnsi="宋体" w:eastAsia="宋体" w:cs="宋体"/>
          <w:spacing w:val="-2"/>
          <w:sz w:val="28"/>
          <w:szCs w:val="28"/>
        </w:rPr>
        <w:t>然后</w:t>
      </w:r>
      <w:r>
        <w:rPr>
          <w:rFonts w:ascii="宋体" w:hAnsi="宋体" w:eastAsia="宋体" w:cs="宋体"/>
          <w:spacing w:val="-1"/>
          <w:sz w:val="28"/>
          <w:szCs w:val="28"/>
        </w:rPr>
        <w:t>双基硫再与橡胶</w:t>
      </w:r>
      <w:r>
        <w:rPr>
          <w:rFonts w:ascii="宋体" w:hAnsi="宋体" w:eastAsia="宋体" w:cs="宋体"/>
          <w:spacing w:val="-2"/>
          <w:sz w:val="28"/>
          <w:szCs w:val="28"/>
        </w:rPr>
        <w:t>大分子进行交联反应</w:t>
      </w:r>
      <w:r>
        <w:rPr>
          <w:rFonts w:ascii="宋体" w:hAnsi="宋体" w:eastAsia="宋体" w:cs="宋体"/>
          <w:spacing w:val="-2"/>
          <w:sz w:val="28"/>
          <w:szCs w:val="28"/>
          <w:vertAlign w:val="superscript"/>
        </w:rPr>
        <w:t>(2)</w:t>
      </w:r>
      <w:r>
        <w:rPr>
          <w:rFonts w:ascii="宋体" w:hAnsi="宋体" w:eastAsia="宋体" w:cs="宋体"/>
          <w:spacing w:val="-2"/>
          <w:sz w:val="28"/>
          <w:szCs w:val="28"/>
        </w:rPr>
        <w:t xml:space="preserve"> 。但实际上</w:t>
      </w:r>
      <w:r>
        <w:rPr>
          <w:rFonts w:ascii="宋体" w:hAnsi="宋体" w:eastAsia="宋体" w:cs="宋体"/>
          <w:spacing w:val="-1"/>
          <w:sz w:val="28"/>
          <w:szCs w:val="28"/>
        </w:rPr>
        <w:t>，氧化锌与硬脂酸反应生成可溶性锌盐的同时</w:t>
      </w:r>
      <w:r>
        <w:rPr>
          <w:rFonts w:ascii="宋体" w:hAnsi="宋体" w:eastAsia="宋体" w:cs="宋体"/>
          <w:spacing w:val="-6"/>
          <w:sz w:val="28"/>
          <w:szCs w:val="28"/>
        </w:rPr>
        <w:t>也</w:t>
      </w:r>
      <w:r>
        <w:rPr>
          <w:rFonts w:ascii="宋体" w:hAnsi="宋体" w:eastAsia="宋体" w:cs="宋体"/>
          <w:spacing w:val="-5"/>
          <w:sz w:val="28"/>
          <w:szCs w:val="28"/>
        </w:rPr>
        <w:t>产</w:t>
      </w:r>
      <w:r>
        <w:rPr>
          <w:rFonts w:ascii="宋体" w:hAnsi="宋体" w:eastAsia="宋体" w:cs="宋体"/>
          <w:spacing w:val="-3"/>
          <w:sz w:val="28"/>
          <w:szCs w:val="28"/>
        </w:rPr>
        <w:t>生了二价锌离子，锌离子与裂解的促进剂反应生成高活性的锌-促</w:t>
      </w:r>
      <w:r>
        <w:rPr>
          <w:rFonts w:hint="eastAsia" w:ascii="宋体" w:hAnsi="宋体" w:eastAsia="宋体" w:cs="宋体"/>
          <w:spacing w:val="-3"/>
          <w:sz w:val="28"/>
          <w:szCs w:val="28"/>
          <w:lang w:val="en-US" w:eastAsia="zh-CN"/>
        </w:rPr>
        <w:t>进剂</w:t>
      </w:r>
      <w:r>
        <w:rPr>
          <w:rFonts w:ascii="宋体" w:hAnsi="宋体" w:eastAsia="宋体" w:cs="宋体"/>
          <w:spacing w:val="-3"/>
          <w:sz w:val="28"/>
          <w:szCs w:val="28"/>
        </w:rPr>
        <w:t>化合物，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在硫化过程中，</w:t>
      </w:r>
      <w:r>
        <w:rPr>
          <w:rFonts w:ascii="宋体" w:hAnsi="宋体" w:eastAsia="宋体" w:cs="宋体"/>
          <w:spacing w:val="-2"/>
          <w:sz w:val="28"/>
          <w:szCs w:val="28"/>
        </w:rPr>
        <w:t>活化的链状双基硫很容易插入锌-促化合物</w:t>
      </w:r>
      <w:r>
        <w:rPr>
          <w:rFonts w:ascii="宋体" w:hAnsi="宋体" w:eastAsia="宋体" w:cs="宋体"/>
          <w:spacing w:val="-1"/>
          <w:sz w:val="28"/>
          <w:szCs w:val="28"/>
        </w:rPr>
        <w:t>中，生成多硫的羧基配位的锌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-促进剂</w:t>
      </w:r>
      <w:r>
        <w:rPr>
          <w:rFonts w:ascii="宋体" w:hAnsi="宋体" w:eastAsia="宋体" w:cs="宋体"/>
          <w:spacing w:val="-1"/>
          <w:sz w:val="28"/>
          <w:szCs w:val="28"/>
        </w:rPr>
        <w:t>配合物(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见</w:t>
      </w:r>
      <w:r>
        <w:rPr>
          <w:rFonts w:ascii="宋体" w:hAnsi="宋体" w:eastAsia="宋体" w:cs="宋体"/>
          <w:spacing w:val="-1"/>
          <w:sz w:val="28"/>
          <w:szCs w:val="28"/>
        </w:rPr>
        <w:t>图 1) ，但此配合物不稳定，在有给</w:t>
      </w:r>
      <w:r>
        <w:rPr>
          <w:rFonts w:ascii="宋体" w:hAnsi="宋体" w:eastAsia="宋体" w:cs="宋体"/>
          <w:sz w:val="28"/>
          <w:szCs w:val="28"/>
        </w:rPr>
        <w:t>电子的胺类物质存在时会生成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具有胺基、羧基、巯基配位的</w:t>
      </w:r>
      <w:r>
        <w:rPr>
          <w:rFonts w:ascii="宋体" w:hAnsi="宋体" w:eastAsia="宋体" w:cs="宋体"/>
          <w:sz w:val="28"/>
          <w:szCs w:val="28"/>
        </w:rPr>
        <w:t>锌离子络合物</w:t>
      </w:r>
      <w:r>
        <w:rPr>
          <w:rFonts w:ascii="宋体" w:hAnsi="宋体" w:eastAsia="宋体" w:cs="宋体"/>
          <w:spacing w:val="-5"/>
          <w:sz w:val="28"/>
          <w:szCs w:val="28"/>
        </w:rPr>
        <w:t>(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>见</w:t>
      </w:r>
      <w:r>
        <w:rPr>
          <w:rFonts w:ascii="宋体" w:hAnsi="宋体" w:eastAsia="宋体" w:cs="宋体"/>
          <w:spacing w:val="-5"/>
          <w:sz w:val="28"/>
          <w:szCs w:val="28"/>
        </w:rPr>
        <w:t>图 2) 。此络合物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>由于</w:t>
      </w:r>
      <w:r>
        <w:rPr>
          <w:rFonts w:ascii="宋体" w:hAnsi="宋体" w:eastAsia="宋体" w:cs="宋体"/>
          <w:spacing w:val="-5"/>
          <w:sz w:val="28"/>
          <w:szCs w:val="28"/>
        </w:rPr>
        <w:t>胺基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>和羧基</w:t>
      </w:r>
      <w:r>
        <w:rPr>
          <w:rFonts w:ascii="宋体" w:hAnsi="宋体" w:eastAsia="宋体" w:cs="宋体"/>
          <w:spacing w:val="-5"/>
          <w:sz w:val="28"/>
          <w:szCs w:val="28"/>
        </w:rPr>
        <w:t>的给电子作用，削弱了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>硫-锌</w:t>
      </w:r>
      <w:r>
        <w:rPr>
          <w:rFonts w:ascii="宋体" w:hAnsi="宋体" w:eastAsia="宋体" w:cs="宋体"/>
          <w:spacing w:val="-5"/>
          <w:sz w:val="28"/>
          <w:szCs w:val="28"/>
        </w:rPr>
        <w:t>之间的键合力，进而生</w:t>
      </w:r>
      <w:r>
        <w:rPr>
          <w:rFonts w:ascii="宋体" w:hAnsi="宋体" w:eastAsia="宋体" w:cs="宋体"/>
          <w:spacing w:val="-1"/>
          <w:sz w:val="28"/>
          <w:szCs w:val="28"/>
        </w:rPr>
        <w:t>成更多含硫活性体和双基活</w:t>
      </w:r>
      <w:r>
        <w:rPr>
          <w:rFonts w:ascii="宋体" w:hAnsi="宋体" w:eastAsia="宋体" w:cs="宋体"/>
          <w:sz w:val="28"/>
          <w:szCs w:val="28"/>
        </w:rPr>
        <w:t>性硫，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提高了胶料活性体的浓度，</w:t>
      </w:r>
      <w:r>
        <w:rPr>
          <w:rFonts w:ascii="宋体" w:hAnsi="宋体" w:eastAsia="宋体" w:cs="宋体"/>
          <w:sz w:val="28"/>
          <w:szCs w:val="28"/>
        </w:rPr>
        <w:t>促使橡胶硫化网状结构反应加速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进行</w:t>
      </w:r>
      <w:r>
        <w:rPr>
          <w:rFonts w:ascii="宋体" w:hAnsi="宋体" w:eastAsia="宋体" w:cs="宋体"/>
          <w:sz w:val="28"/>
          <w:szCs w:val="28"/>
          <w:vertAlign w:val="superscript"/>
        </w:rPr>
        <w:t>(3</w:t>
      </w:r>
      <w:r>
        <w:rPr>
          <w:rFonts w:hint="eastAsia" w:ascii="宋体" w:hAnsi="宋体" w:eastAsia="宋体" w:cs="宋体"/>
          <w:sz w:val="28"/>
          <w:szCs w:val="28"/>
          <w:vertAlign w:val="superscript"/>
          <w:lang w:val="en-US" w:eastAsia="zh-CN"/>
        </w:rPr>
        <w:t>-4</w:t>
      </w:r>
      <w:r>
        <w:rPr>
          <w:rFonts w:ascii="宋体" w:hAnsi="宋体" w:eastAsia="宋体" w:cs="宋体"/>
          <w:sz w:val="28"/>
          <w:szCs w:val="28"/>
          <w:vertAlign w:val="superscript"/>
        </w:rPr>
        <w:t>)</w:t>
      </w:r>
      <w:r>
        <w:rPr>
          <w:rFonts w:ascii="宋体" w:hAnsi="宋体" w:eastAsia="宋体" w:cs="宋体"/>
          <w:sz w:val="28"/>
          <w:szCs w:val="28"/>
        </w:rPr>
        <w:t xml:space="preserve"> 。</w:t>
      </w:r>
    </w:p>
    <w:p>
      <w:pPr>
        <w:numPr>
          <w:ilvl w:val="0"/>
          <w:numId w:val="0"/>
        </w:numPr>
        <w:spacing w:line="360" w:lineRule="auto"/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2038985" cy="1481455"/>
            <wp:effectExtent l="0" t="0" r="18415" b="4445"/>
            <wp:docPr id="1" name="图片 1" descr="A73扫描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73扫描0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98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2376170" cy="1815465"/>
            <wp:effectExtent l="0" t="0" r="5080" b="13335"/>
            <wp:docPr id="6" name="图片 6" descr="1a90b49f383c3289fccc18116ff85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a90b49f383c3289fccc18116ff85b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</w:t>
      </w:r>
    </w:p>
    <w:p>
      <w:pPr>
        <w:numPr>
          <w:ilvl w:val="0"/>
          <w:numId w:val="0"/>
        </w:numPr>
        <w:spacing w:line="360" w:lineRule="auto"/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图1 ：多硫的羧基配位的促-锌组合物     图2：含胺类物质的络合物</w:t>
      </w:r>
    </w:p>
    <w:p>
      <w:pPr>
        <w:numPr>
          <w:ilvl w:val="0"/>
          <w:numId w:val="0"/>
        </w:numPr>
        <w:spacing w:line="360" w:lineRule="auto"/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锌是一个很有特点的过渡金属，高温下在空气中可被氧化成氧化锌，所以锌本身是一个给电子的强还原剂，但当锌在失去电子而成为离子时，电子层外层会杂化生成SP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杂化轨道，该杂化轨道是四个等能量的空轨道，此时的锌离子是电子对的接受体，所以又是路易斯酸，可接纳四个带有未成键孤电子对，且呈路易斯碱性的相同或不同的物体配位，进而生成以锌离子为中心的具有特殊功能与作用的络合物。在硫化过程中，胶料中呈孤电子对的活性体主要有S8开环后生成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多硫化氢自由基（HSx•），次磺酰胺类促进剂，如TBBS裂解后生成的苯并噻唑巯基活性体，和胺基叔丁基活性体，以及硬脂酸失去一个氢离子后的硬脂酸根活性体等。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硫化时，SP3杂化后的锌离子接纳了具有孤电子对的四种活性体，形成锌离子络合物（见图3）。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790190" cy="1542415"/>
            <wp:effectExtent l="0" t="0" r="10160" b="635"/>
            <wp:docPr id="7" name="图片 7" descr="Snipaste_2023-01-17_15-29-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nipaste_2023-01-17_15-29-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图3：锌离子络合物的路易斯结构图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图3为橡胶硫化时氧化锌对促进剂和硫磺活化反应瞬间的示意图。根据此机理，本工作研制成了橡胶硫化活性剂DH78锌离子络合物。 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由于DH78在橡胶硫化过程中具备如下两大先进作用机理，因此推断此络合物在具有良好的硫化活性功能的同时，更有利于改善硫化胶的物理性能。机理一、DH78锌离子络合物在硫化条件下被激活并分离出活性体，使胶料中活性能量增多，从而会加速促进剂的裂解和S8环的断裂，促使硫化网络中单硫键和双硫键的比例增大；机理二，DH78活化作用下的橡胶硫化交联网络的密度趋于均一。 早年T.SUZUKI 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(5-6)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等人利用小角中子散射技术，对硫化胶的交联网络结构做了大量且系统的研究，得知氧化锌与硬脂酸做活性剂的硫化胶，其交联密度存在</w:t>
      </w:r>
      <w:r>
        <w:rPr>
          <w:rFonts w:hint="eastAsia" w:ascii="宋体" w:hAnsi="宋体" w:eastAsia="宋体" w:cs="宋体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A和B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两相结构。氧化锌与硬脂酸反应生成的可溶性锌盐，直接活化促进剂、硫磺并与橡胶大分子的交联反应，这种交联反应的密度是一种低网链密度，称为A相。氧化锌与硬脂酸作用同时还游离出锌离子，来自锌离子方面活化促进剂、硫磺并与橡胶大分子的交联反应，其交联反应密度为高网链密度，称为B相。交联网络不均匀的两相结构，直接导致硫化橡胶在性能上的损失。DH78络合物在活化硫化反应过程中，没有可溶性锌盐方面的干扰，因此其网链密度是均一的，硫化胶的性能是稳定的，所以物理性能理应会更好。</w:t>
      </w:r>
    </w:p>
    <w:p>
      <w:pPr>
        <w:numPr>
          <w:ilvl w:val="1"/>
          <w:numId w:val="1"/>
        </w:numPr>
        <w:spacing w:line="360" w:lineRule="auto"/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理化性能</w:t>
      </w:r>
    </w:p>
    <w:p>
      <w:pPr>
        <w:numPr>
          <w:ilvl w:val="0"/>
          <w:numId w:val="0"/>
        </w:numPr>
        <w:spacing w:line="360" w:lineRule="auto"/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0"/>
          <w:sz w:val="28"/>
          <w:szCs w:val="28"/>
        </w:rPr>
        <w:t>表</w:t>
      </w:r>
      <w:r>
        <w:rPr>
          <w:rFonts w:ascii="宋体" w:hAnsi="宋体" w:eastAsia="宋体" w:cs="宋体"/>
          <w:spacing w:val="-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0"/>
          <w:sz w:val="28"/>
          <w:szCs w:val="28"/>
        </w:rPr>
        <w:t>1、氧化锌与 DH78 产品性能指标：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0"/>
        <w:gridCol w:w="1900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900" w:type="dxa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氧化锌</w:t>
            </w:r>
          </w:p>
        </w:tc>
        <w:tc>
          <w:tcPr>
            <w:tcW w:w="2583" w:type="dxa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DH78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  <w:vAlign w:val="top"/>
          </w:tcPr>
          <w:p>
            <w:pPr>
              <w:spacing w:before="173" w:line="221" w:lineRule="auto"/>
              <w:ind w:left="124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外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观</w:t>
            </w:r>
          </w:p>
        </w:tc>
        <w:tc>
          <w:tcPr>
            <w:tcW w:w="1900" w:type="dxa"/>
            <w:vAlign w:val="top"/>
          </w:tcPr>
          <w:p>
            <w:pPr>
              <w:spacing w:before="173" w:line="220" w:lineRule="auto"/>
              <w:ind w:left="156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白色粉状物</w:t>
            </w:r>
          </w:p>
        </w:tc>
        <w:tc>
          <w:tcPr>
            <w:tcW w:w="2583" w:type="dxa"/>
            <w:vAlign w:val="top"/>
          </w:tcPr>
          <w:p>
            <w:pPr>
              <w:spacing w:before="174" w:line="219" w:lineRule="auto"/>
              <w:ind w:left="124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淡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黄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色粒状物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4700" w:type="dxa"/>
            <w:vAlign w:val="top"/>
          </w:tcPr>
          <w:p>
            <w:pPr>
              <w:spacing w:before="173" w:line="219" w:lineRule="auto"/>
              <w:ind w:left="120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氧化锌含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量 %</w:t>
            </w:r>
          </w:p>
        </w:tc>
        <w:tc>
          <w:tcPr>
            <w:tcW w:w="1900" w:type="dxa"/>
            <w:vAlign w:val="top"/>
          </w:tcPr>
          <w:p>
            <w:pPr>
              <w:spacing w:before="217" w:line="185" w:lineRule="auto"/>
              <w:ind w:left="116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9.7</w:t>
            </w:r>
          </w:p>
        </w:tc>
        <w:tc>
          <w:tcPr>
            <w:tcW w:w="2583" w:type="dxa"/>
            <w:vAlign w:val="top"/>
          </w:tcPr>
          <w:p>
            <w:pPr>
              <w:spacing w:before="217" w:line="185" w:lineRule="auto"/>
              <w:ind w:left="122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  <w:vAlign w:val="top"/>
          </w:tcPr>
          <w:p>
            <w:pPr>
              <w:spacing w:before="174" w:line="214" w:lineRule="auto"/>
              <w:ind w:left="120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 xml:space="preserve">密度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g/cm3：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83" w:type="dxa"/>
            <w:vAlign w:val="top"/>
          </w:tcPr>
          <w:p>
            <w:pPr>
              <w:spacing w:before="217" w:line="187" w:lineRule="auto"/>
              <w:ind w:left="139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1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  <w:vAlign w:val="top"/>
          </w:tcPr>
          <w:p>
            <w:pPr>
              <w:spacing w:before="174" w:line="221" w:lineRule="auto"/>
              <w:ind w:left="121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滴落点℃≤：</w:t>
            </w:r>
          </w:p>
        </w:tc>
        <w:tc>
          <w:tcPr>
            <w:tcW w:w="1900" w:type="dxa"/>
            <w:vAlign w:val="top"/>
          </w:tcPr>
          <w:p>
            <w:pPr>
              <w:rPr>
                <w:rFonts w:ascii="Arial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583" w:type="dxa"/>
            <w:vAlign w:val="top"/>
          </w:tcPr>
          <w:p>
            <w:pPr>
              <w:spacing w:before="217" w:line="185" w:lineRule="auto"/>
              <w:ind w:left="119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  <w:vAlign w:val="top"/>
          </w:tcPr>
          <w:p>
            <w:pPr>
              <w:spacing w:before="172" w:line="220" w:lineRule="auto"/>
              <w:ind w:left="121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灰份(750℃</w:t>
            </w:r>
            <w:r>
              <w:rPr>
                <w:rFonts w:ascii="宋体" w:hAnsi="宋体" w:eastAsia="宋体" w:cs="宋体"/>
                <w:sz w:val="28"/>
                <w:szCs w:val="28"/>
              </w:rPr>
              <w:t>*2h)%≤：</w:t>
            </w:r>
          </w:p>
        </w:tc>
        <w:tc>
          <w:tcPr>
            <w:tcW w:w="1900" w:type="dxa"/>
            <w:vAlign w:val="top"/>
          </w:tcPr>
          <w:p>
            <w:pPr>
              <w:spacing w:before="217" w:line="185" w:lineRule="auto"/>
              <w:ind w:left="116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9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9.82</w:t>
            </w:r>
          </w:p>
        </w:tc>
        <w:tc>
          <w:tcPr>
            <w:tcW w:w="2583" w:type="dxa"/>
            <w:vAlign w:val="top"/>
          </w:tcPr>
          <w:p>
            <w:pPr>
              <w:spacing w:before="217" w:line="185" w:lineRule="auto"/>
              <w:ind w:left="122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20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.63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  <w:vAlign w:val="top"/>
          </w:tcPr>
          <w:p>
            <w:pPr>
              <w:spacing w:before="173" w:line="220" w:lineRule="auto"/>
              <w:ind w:left="119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铅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 (Pb) 含量%</w:t>
            </w:r>
          </w:p>
        </w:tc>
        <w:tc>
          <w:tcPr>
            <w:tcW w:w="1900" w:type="dxa"/>
            <w:vAlign w:val="top"/>
          </w:tcPr>
          <w:p>
            <w:pPr>
              <w:spacing w:before="216" w:line="186" w:lineRule="auto"/>
              <w:ind w:left="117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0.0014</w:t>
            </w:r>
          </w:p>
        </w:tc>
        <w:tc>
          <w:tcPr>
            <w:tcW w:w="2583" w:type="dxa"/>
            <w:vAlign w:val="top"/>
          </w:tcPr>
          <w:p>
            <w:pPr>
              <w:spacing w:before="173" w:line="221" w:lineRule="auto"/>
              <w:ind w:left="121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  <w:vAlign w:val="top"/>
          </w:tcPr>
          <w:p>
            <w:pPr>
              <w:spacing w:before="175" w:line="220" w:lineRule="auto"/>
              <w:ind w:left="119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铜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 (Cu) 含量%</w:t>
            </w:r>
          </w:p>
        </w:tc>
        <w:tc>
          <w:tcPr>
            <w:tcW w:w="1900" w:type="dxa"/>
            <w:vAlign w:val="top"/>
          </w:tcPr>
          <w:p>
            <w:pPr>
              <w:spacing w:before="218" w:line="186" w:lineRule="auto"/>
              <w:ind w:left="117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0.0001</w:t>
            </w:r>
          </w:p>
        </w:tc>
        <w:tc>
          <w:tcPr>
            <w:tcW w:w="2583" w:type="dxa"/>
            <w:vAlign w:val="top"/>
          </w:tcPr>
          <w:p>
            <w:pPr>
              <w:spacing w:before="175" w:line="221" w:lineRule="auto"/>
              <w:ind w:left="121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  <w:vAlign w:val="top"/>
          </w:tcPr>
          <w:p>
            <w:pPr>
              <w:spacing w:before="176" w:line="220" w:lineRule="auto"/>
              <w:ind w:left="119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锰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 xml:space="preserve"> (Mn) 含量%</w:t>
            </w:r>
          </w:p>
        </w:tc>
        <w:tc>
          <w:tcPr>
            <w:tcW w:w="1900" w:type="dxa"/>
            <w:vAlign w:val="top"/>
          </w:tcPr>
          <w:p>
            <w:pPr>
              <w:spacing w:before="220" w:line="185" w:lineRule="auto"/>
              <w:ind w:left="117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0.000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03</w:t>
            </w:r>
          </w:p>
        </w:tc>
        <w:tc>
          <w:tcPr>
            <w:tcW w:w="2583" w:type="dxa"/>
            <w:vAlign w:val="top"/>
          </w:tcPr>
          <w:p>
            <w:pPr>
              <w:spacing w:before="175" w:line="221" w:lineRule="auto"/>
              <w:ind w:left="121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  <w:vAlign w:val="top"/>
          </w:tcPr>
          <w:p>
            <w:pPr>
              <w:spacing w:before="176" w:line="220" w:lineRule="auto"/>
              <w:ind w:left="117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镉 (C</w:t>
            </w:r>
            <w:r>
              <w:rPr>
                <w:rFonts w:ascii="宋体" w:hAnsi="宋体" w:eastAsia="宋体" w:cs="宋体"/>
                <w:sz w:val="28"/>
                <w:szCs w:val="28"/>
              </w:rPr>
              <w:t>d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) 含量%</w:t>
            </w:r>
          </w:p>
        </w:tc>
        <w:tc>
          <w:tcPr>
            <w:tcW w:w="1900" w:type="dxa"/>
            <w:vAlign w:val="top"/>
          </w:tcPr>
          <w:p>
            <w:pPr>
              <w:spacing w:before="219" w:line="186" w:lineRule="auto"/>
              <w:ind w:left="117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0.0001</w:t>
            </w:r>
          </w:p>
        </w:tc>
        <w:tc>
          <w:tcPr>
            <w:tcW w:w="2583" w:type="dxa"/>
            <w:vAlign w:val="top"/>
          </w:tcPr>
          <w:p>
            <w:pPr>
              <w:spacing w:before="176" w:line="221" w:lineRule="auto"/>
              <w:ind w:left="121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0" w:type="dxa"/>
            <w:vAlign w:val="top"/>
          </w:tcPr>
          <w:p>
            <w:pPr>
              <w:spacing w:before="176" w:line="220" w:lineRule="auto"/>
              <w:ind w:left="118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铁 (Fe) 含量%</w:t>
            </w:r>
          </w:p>
        </w:tc>
        <w:tc>
          <w:tcPr>
            <w:tcW w:w="1900" w:type="dxa"/>
            <w:vAlign w:val="top"/>
          </w:tcPr>
          <w:p>
            <w:pPr>
              <w:spacing w:before="220" w:line="185" w:lineRule="auto"/>
              <w:ind w:left="117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0.0005</w:t>
            </w:r>
          </w:p>
        </w:tc>
        <w:tc>
          <w:tcPr>
            <w:tcW w:w="2583" w:type="dxa"/>
            <w:vAlign w:val="top"/>
          </w:tcPr>
          <w:p>
            <w:pPr>
              <w:spacing w:before="175" w:line="221" w:lineRule="auto"/>
              <w:ind w:left="121" w:leftChars="0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无</w:t>
            </w:r>
          </w:p>
        </w:tc>
      </w:tr>
    </w:tbl>
    <w:p>
      <w:pPr>
        <w:spacing w:before="238" w:line="624" w:lineRule="exact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"/>
          <w:position w:val="26"/>
          <w:sz w:val="28"/>
          <w:szCs w:val="28"/>
        </w:rPr>
        <w:t>注：氧化锌重金属数值</w:t>
      </w:r>
      <w:r>
        <w:rPr>
          <w:rFonts w:ascii="宋体" w:hAnsi="宋体" w:eastAsia="宋体" w:cs="宋体"/>
          <w:position w:val="26"/>
          <w:sz w:val="28"/>
          <w:szCs w:val="28"/>
        </w:rPr>
        <w:t>厂家提供</w:t>
      </w:r>
    </w:p>
    <w:p>
      <w:pPr>
        <w:spacing w:before="171" w:line="624" w:lineRule="exact"/>
        <w:rPr>
          <w:rFonts w:hint="default" w:ascii="宋体" w:hAnsi="宋体" w:eastAsia="宋体" w:cs="宋体"/>
          <w:spacing w:val="-6"/>
          <w:position w:val="2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6"/>
          <w:position w:val="26"/>
          <w:sz w:val="28"/>
          <w:szCs w:val="28"/>
          <w:lang w:val="en-US" w:eastAsia="zh-CN"/>
        </w:rPr>
        <w:t>2.3、在胶料中的应用性能</w:t>
      </w:r>
    </w:p>
    <w:p>
      <w:pPr>
        <w:spacing w:before="171" w:line="624" w:lineRule="exac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6"/>
          <w:position w:val="26"/>
          <w:sz w:val="28"/>
          <w:szCs w:val="28"/>
          <w:lang w:val="en-US" w:eastAsia="zh-CN"/>
        </w:rPr>
        <w:t>2.3.1、</w:t>
      </w:r>
      <w:r>
        <w:rPr>
          <w:rFonts w:ascii="宋体" w:hAnsi="宋体" w:eastAsia="宋体" w:cs="宋体"/>
          <w:spacing w:val="-6"/>
          <w:position w:val="26"/>
          <w:sz w:val="28"/>
          <w:szCs w:val="28"/>
        </w:rPr>
        <w:t xml:space="preserve">课题 1；DH78 </w:t>
      </w:r>
      <w:r>
        <w:rPr>
          <w:rFonts w:hint="eastAsia" w:ascii="宋体" w:hAnsi="宋体" w:eastAsia="宋体" w:cs="宋体"/>
          <w:spacing w:val="-6"/>
          <w:position w:val="26"/>
          <w:sz w:val="28"/>
          <w:szCs w:val="28"/>
          <w:lang w:val="en-US" w:eastAsia="zh-CN"/>
        </w:rPr>
        <w:t>替代</w:t>
      </w:r>
      <w:r>
        <w:rPr>
          <w:rFonts w:ascii="宋体" w:hAnsi="宋体" w:eastAsia="宋体" w:cs="宋体"/>
          <w:spacing w:val="-6"/>
          <w:position w:val="26"/>
          <w:sz w:val="28"/>
          <w:szCs w:val="28"/>
        </w:rPr>
        <w:t>氧化锌</w:t>
      </w:r>
      <w:r>
        <w:rPr>
          <w:rFonts w:hint="eastAsia" w:ascii="宋体" w:hAnsi="宋体" w:eastAsia="宋体" w:cs="宋体"/>
          <w:spacing w:val="-6"/>
          <w:position w:val="26"/>
          <w:sz w:val="28"/>
          <w:szCs w:val="28"/>
          <w:lang w:val="en-US" w:eastAsia="zh-CN"/>
        </w:rPr>
        <w:t>可行性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表2；物理性能：硫化胶性能150℃×40分钟，硫化仪：150℃×60分钟</w:t>
      </w:r>
    </w:p>
    <w:tbl>
      <w:tblPr>
        <w:tblStyle w:val="3"/>
        <w:tblpPr w:leftFromText="180" w:rightFromText="180" w:vertAnchor="text" w:horzAnchor="page" w:tblpX="2026" w:tblpY="219"/>
        <w:tblOverlap w:val="never"/>
        <w:tblW w:w="89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410"/>
        <w:gridCol w:w="1200"/>
        <w:gridCol w:w="1185"/>
        <w:gridCol w:w="1290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B3939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DH78-0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DH78-1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DH78-2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DH78-3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DH78-4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1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B3939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ZnO-4.0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ZnO-3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ZnO-2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ZnO-1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ZnO-0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拉伸强度Mpa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25.4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26.1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26.9</w:t>
            </w:r>
          </w:p>
        </w:tc>
        <w:tc>
          <w:tcPr>
            <w:tcW w:w="12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26.6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300%定伸应力Mpa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9.21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10.1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8.9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伸长率%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硬度A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Ml(dNm)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10.75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11.38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10.99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10.4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Mh(dNm)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28.32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29.48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29.23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27.48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24.44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T10(m:s)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12:00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9:55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8:07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5:57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4:28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T50(m:s)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18:32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15:55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13:21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9:52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6:56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T90(m:s)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38:00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36:39:00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35:21:00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38:27:00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1"/>
                <w:szCs w:val="21"/>
                <w:u w:val="none"/>
                <w:lang w:val="en-US" w:eastAsia="zh-CN" w:bidi="ar"/>
              </w:rPr>
              <w:t>16:33:00</w:t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5343525" cy="2840990"/>
            <wp:effectExtent l="4445" t="4445" r="5080" b="12065"/>
            <wp:docPr id="11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</w:p>
    <w:p>
      <w:pPr>
        <w:numPr>
          <w:ilvl w:val="0"/>
          <w:numId w:val="0"/>
        </w:numPr>
        <w:ind w:firstLine="630" w:firstLineChars="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图4、氧化锌、DH78变量拉伸强度与300定伸应力变化</w:t>
      </w:r>
    </w:p>
    <w:p>
      <w:pPr>
        <w:tabs>
          <w:tab w:val="left" w:pos="3090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5881370" cy="3962400"/>
            <wp:effectExtent l="0" t="0" r="5080" b="0"/>
            <wp:docPr id="14" name="图片 14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0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图5、氧化锌和DH78变量硫化仪曲线（150℃）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从表2和图4、图5可以看出：与只添加4份氧化锌的生产配方胶料相比，添加DH78胶料的硫化活性作用非常明显，并随着用量增加硫化反应起步加快；DH78用量超过3份，氧化锌量低于1份以后，胶料的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F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max明显减小；并且在DH78全部取代氧化锌后，最大转矩在硫化反应初期即出现极弱走势；伴随DH78的添加，胶料的拉伸强度总体提高；DH78/氧化锌用量比为2/2时，胶料的300%定伸应力和拉伸强度最大；当DH78全部取代氧化锌时胶料的300%定伸应力最低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总的来看，DH78的硫化活性好于氧化锌，但模量增强作用不如氧化锌；当硫化活性剂总量为4份时，DH78/氧化锌用量比为（1-2）/2时，胶料的综合性能较好，DH78部分替代氧化锌可行。</w:t>
      </w:r>
    </w:p>
    <w:p>
      <w:pPr>
        <w:numPr>
          <w:ilvl w:val="0"/>
          <w:numId w:val="0"/>
        </w:numPr>
        <w:spacing w:line="240" w:lineRule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2.3.2、 课题2；DH78替代氧化锌的用量</w:t>
      </w:r>
    </w:p>
    <w:tbl>
      <w:tblPr>
        <w:tblStyle w:val="3"/>
        <w:tblW w:w="94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</w:trPr>
        <w:tc>
          <w:tcPr>
            <w:tcW w:w="9400" w:type="dxa"/>
            <w:tcBorders>
              <w:top w:val="nil"/>
              <w:left w:val="nil"/>
              <w:bottom w:val="single" w:color="FFFFFF" w:sz="8" w:space="0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表3、物理性能、</w:t>
            </w:r>
          </w:p>
          <w:tbl>
            <w:tblPr>
              <w:tblStyle w:val="3"/>
              <w:tblpPr w:leftFromText="180" w:rightFromText="180" w:vertAnchor="text" w:horzAnchor="page" w:tblpX="193" w:tblpY="115"/>
              <w:tblOverlap w:val="never"/>
              <w:tblW w:w="920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7"/>
              <w:gridCol w:w="1175"/>
              <w:gridCol w:w="1175"/>
              <w:gridCol w:w="1175"/>
              <w:gridCol w:w="1175"/>
              <w:gridCol w:w="1175"/>
              <w:gridCol w:w="11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5" w:hRule="atLeast"/>
              </w:trPr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B3939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B393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正常配方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nil"/>
                  </w:tcBorders>
                  <w:shd w:val="clear" w:color="auto" w:fill="AB393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DH-1.5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B393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DH-1.5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nil"/>
                    <w:bottom w:val="nil"/>
                    <w:right w:val="single" w:color="000000" w:sz="4" w:space="0"/>
                  </w:tcBorders>
                  <w:shd w:val="clear" w:color="auto" w:fill="AB393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DH-1.5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B393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DH-1.5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B393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DH-1.5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4" w:hRule="atLeast"/>
              </w:trPr>
              <w:tc>
                <w:tcPr>
                  <w:tcW w:w="2157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B3939"/>
                  <w:noWrap/>
                  <w:vAlign w:val="center"/>
                </w:tcPr>
                <w:p>
                  <w:pPr>
                    <w:jc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17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B393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ZnO-4.0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color="000000" w:sz="4" w:space="0"/>
                    <w:bottom w:val="nil"/>
                    <w:right w:val="nil"/>
                  </w:tcBorders>
                  <w:shd w:val="clear" w:color="auto" w:fill="AB393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ZnO-1.0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color="000000" w:sz="4" w:space="0"/>
                    <w:bottom w:val="nil"/>
                    <w:right w:val="single" w:color="000000" w:sz="4" w:space="0"/>
                  </w:tcBorders>
                  <w:shd w:val="clear" w:color="auto" w:fill="AB393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ZnO-1.25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  <w:shd w:val="clear" w:color="auto" w:fill="AB393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ZnO-1.5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B393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ZnO-1.75</w:t>
                  </w:r>
                </w:p>
              </w:tc>
              <w:tc>
                <w:tcPr>
                  <w:tcW w:w="1175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B3939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FFFFFF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ZnO-2.0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150℃×40′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拉伸强度Mpa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25.22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25.84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26.07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26.79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26.67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26.8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300%定伸应力Mpa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9.9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9.21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9.9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10.32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10.76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10.57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伸长率%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546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571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549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571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534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533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硬度A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67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>150℃×60′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Ml(dNm)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10.82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10.78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11.56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11.08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  <w:lang w:val="en-US" w:eastAsia="zh-CN"/>
                    </w:rPr>
                    <w:t>11.02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11.16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</w:trPr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Mh(dNm)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29.94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27.08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28.66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29.3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  <w:lang w:val="en-US" w:eastAsia="zh-CN"/>
                    </w:rPr>
                    <w:t>29.28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30.44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</w:trPr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T10(m:s)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11:54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7:28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8:22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8:37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  <w:lang w:val="en-US" w:eastAsia="zh-CN"/>
                    </w:rPr>
                    <w:t>8:32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8:25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T50(m:s)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18:12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11:54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13:13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13:41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4"/>
                      <w:szCs w:val="24"/>
                      <w:u w:val="none"/>
                      <w:lang w:val="en-US" w:eastAsia="zh-CN"/>
                    </w:rPr>
                    <w:t>13:45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13:27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0" w:hRule="atLeast"/>
              </w:trPr>
              <w:tc>
                <w:tcPr>
                  <w:tcW w:w="215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T90(m:s)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38:54:00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33:21:00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right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38:55:00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37:15:00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2F2F2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D0D0D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sz w:val="21"/>
                      <w:szCs w:val="21"/>
                      <w:u w:val="none"/>
                      <w:lang w:val="en-US" w:eastAsia="zh-CN"/>
                    </w:rPr>
                    <w:t>36:47：00</w:t>
                  </w:r>
                </w:p>
              </w:tc>
              <w:tc>
                <w:tcPr>
                  <w:tcW w:w="11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D0D0D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37:57:00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drawing>
                <wp:inline distT="0" distB="0" distL="114300" distR="114300">
                  <wp:extent cx="5708650" cy="2897505"/>
                  <wp:effectExtent l="4445" t="4445" r="20955" b="12700"/>
                  <wp:docPr id="13" name="图表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840" w:firstLineChars="3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图6、DH78恒量1.5份氧化锌变量拉伸强度和300%定伸应力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6528435" cy="5229225"/>
                  <wp:effectExtent l="0" t="0" r="5715" b="9525"/>
                  <wp:docPr id="5" name="图片 5" descr="硫化仪2-剪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硫化仪2-剪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8435" cy="522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Chars="0" w:firstLine="1120" w:firstLineChars="40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图7；DH78恒量1.5份，氧化锌变量硫化仪曲线（150℃）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spacing w:before="238" w:line="624" w:lineRule="exact"/>
        <w:ind w:firstLine="840" w:firstLineChars="300"/>
        <w:rPr>
          <w:rFonts w:hint="eastAsia" w:ascii="宋体" w:hAnsi="宋体" w:eastAsia="宋体" w:cs="宋体"/>
          <w:position w:val="2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26"/>
          <w:sz w:val="28"/>
          <w:szCs w:val="28"/>
          <w:lang w:val="en-US" w:eastAsia="zh-CN"/>
        </w:rPr>
        <w:t>从图6-7和表3可以看出：与只添加4份氧化锌的生产配方胶料相比，添加DH78胶料的硫化活性作用较明显，拉伸强度较高且呈稳定态势;DH78/氧化锌用量比为1.5/（1.5-2）的胶料综合性能较好，即DH78可取代50%-62%的氧化锌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2.3.3、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课题三：DH78适宜用量范围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表4、物理性能</w:t>
      </w:r>
    </w:p>
    <w:tbl>
      <w:tblPr>
        <w:tblStyle w:val="3"/>
        <w:tblW w:w="92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1410"/>
        <w:gridCol w:w="1125"/>
        <w:gridCol w:w="1185"/>
        <w:gridCol w:w="1185"/>
        <w:gridCol w:w="1096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145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B3939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正常配方</w:t>
            </w:r>
          </w:p>
        </w:tc>
        <w:tc>
          <w:tcPr>
            <w:tcW w:w="1125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DH1.0</w:t>
            </w:r>
          </w:p>
        </w:tc>
        <w:tc>
          <w:tcPr>
            <w:tcW w:w="1185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DH1.25</w:t>
            </w:r>
          </w:p>
        </w:tc>
        <w:tc>
          <w:tcPr>
            <w:tcW w:w="1185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DH1.5</w:t>
            </w:r>
          </w:p>
        </w:tc>
        <w:tc>
          <w:tcPr>
            <w:tcW w:w="1095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DH1.75</w:t>
            </w:r>
          </w:p>
        </w:tc>
        <w:tc>
          <w:tcPr>
            <w:tcW w:w="1140" w:type="dxa"/>
            <w:tcBorders>
              <w:top w:val="single" w:color="BFBFBF" w:sz="4" w:space="0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DH2.0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B3939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ZnO-4.0</w:t>
            </w:r>
          </w:p>
        </w:tc>
        <w:tc>
          <w:tcPr>
            <w:tcW w:w="0" w:type="auto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ZnO-1.5</w:t>
            </w:r>
          </w:p>
        </w:tc>
        <w:tc>
          <w:tcPr>
            <w:tcW w:w="0" w:type="auto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ZnO-1.5</w:t>
            </w:r>
          </w:p>
        </w:tc>
        <w:tc>
          <w:tcPr>
            <w:tcW w:w="0" w:type="auto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ZnO-1.5</w:t>
            </w:r>
          </w:p>
        </w:tc>
        <w:tc>
          <w:tcPr>
            <w:tcW w:w="0" w:type="auto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ZnO-1.5</w:t>
            </w:r>
          </w:p>
        </w:tc>
        <w:tc>
          <w:tcPr>
            <w:tcW w:w="0" w:type="auto"/>
            <w:tcBorders>
              <w:top w:val="nil"/>
              <w:left w:val="single" w:color="BFBFBF" w:sz="4" w:space="0"/>
              <w:bottom w:val="nil"/>
              <w:right w:val="single" w:color="BFBFBF" w:sz="4" w:space="0"/>
            </w:tcBorders>
            <w:shd w:val="clear" w:color="auto" w:fill="AB393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FFFF"/>
                <w:kern w:val="0"/>
                <w:sz w:val="22"/>
                <w:szCs w:val="22"/>
                <w:u w:val="none"/>
                <w:lang w:val="en-US" w:eastAsia="zh-CN" w:bidi="ar"/>
              </w:rPr>
              <w:t>ZnO-1.5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150℃×40′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拉伸强度Mpa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300%定伸应力Mpa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10.17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10.98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10.61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伸长率%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硬度A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撕裂强度N/mm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74.11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82.82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84.18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85.66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84.28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磨耗体积cm3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0.136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0.125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0.075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0.085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0.071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0.089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150℃×60′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Ml(dNm)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11.71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11.43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11.69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11.91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11,62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11.58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Mh(dNm)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30.73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29.48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30.66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30.32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30.52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T10(m:s)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11:45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9:55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9:03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8:37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8:16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7:39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T50(m:s)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18:32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15:55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14:23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13:54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13:25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12:38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T90(m:s)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39:31:00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38:51:00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40:01:00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40:19:00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40:07:00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2F2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38:42:00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default" w:ascii="宋体" w:hAnsi="宋体" w:cs="宋体" w:eastAsiaTheme="minorEastAsia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5241925" cy="2322195"/>
            <wp:effectExtent l="4445" t="4445" r="11430" b="16510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图8；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氧化锌恒量1.5份，DH78变量的撕裂强度和磨耗体积变化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sz w:val="28"/>
          <w:szCs w:val="28"/>
          <w:lang w:val="en-US" w:eastAsia="zh-CN"/>
        </w:rPr>
        <w:drawing>
          <wp:inline distT="0" distB="0" distL="114300" distR="114300">
            <wp:extent cx="6485890" cy="4006215"/>
            <wp:effectExtent l="0" t="0" r="10160" b="13335"/>
            <wp:docPr id="19" name="图片 19" descr="03-30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03-300b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85890" cy="400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firstLine="1120" w:firstLineChars="400"/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图9；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氧化锌恒量1.5份，DH78变量硫化仪曲线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（150℃）</w:t>
      </w:r>
    </w:p>
    <w:p>
      <w:pPr>
        <w:spacing w:before="238" w:line="624" w:lineRule="exact"/>
        <w:ind w:firstLine="840" w:firstLineChars="300"/>
        <w:rPr>
          <w:rFonts w:hint="default" w:ascii="宋体" w:hAnsi="宋体" w:eastAsia="宋体" w:cs="宋体"/>
          <w:position w:val="2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position w:val="26"/>
          <w:sz w:val="28"/>
          <w:szCs w:val="28"/>
          <w:lang w:val="en-US" w:eastAsia="zh-CN"/>
        </w:rPr>
        <w:t>从图8-9和表4中看到；与只添加4份氧化锌的生产配方胶料相比，添加DH78胶料的硫化活性作用较明显，DH78/氧化锌用量比（1.25-2）/1.5的胶料的拉伸强度、撕裂强度以及耐磨性都明显改善和提高。可见，氧化锌用量为1.5份时，DH78用量为1.25-2份比较适宜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2.4、DH78在轮胎胎面胶中的应用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2.4.1、DH78在全钢子午线轮胎胎面胶中应用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DH78在全钢子午线轮胎中应用见表5。由于全天然胶配方硫化速度快，高温有返原性，所以在对比应用配方中添加0.2份防焦剂，并用1.5份DH78替代2份氧化锌，从表5中看出，与只添加4份氧化锌的生产配方胶料相比焦烧时间接近，密度减小，300%定伸应力、拉伸强度、拉断伸长率、撕裂强度和耐磨性能均提高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对于NR/SBR/BR三胶并用配方，与只添加3.5份氧化锌的生产配方胶料相比，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表5；DH78在全钢子午线轮胎胎面胶中的应用</w:t>
      </w:r>
    </w:p>
    <w:tbl>
      <w:tblPr>
        <w:tblStyle w:val="4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793"/>
        <w:gridCol w:w="802"/>
        <w:gridCol w:w="815"/>
        <w:gridCol w:w="780"/>
        <w:gridCol w:w="837"/>
        <w:gridCol w:w="758"/>
        <w:gridCol w:w="758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670" w:type="dxa"/>
            <w:vMerge w:val="restart"/>
            <w:shd w:val="clear" w:color="auto" w:fill="auto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原材料/份</w:t>
            </w:r>
          </w:p>
          <w:p>
            <w:pPr>
              <w:ind w:firstLine="840" w:firstLineChars="400"/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项目</w:t>
            </w:r>
          </w:p>
        </w:tc>
        <w:tc>
          <w:tcPr>
            <w:tcW w:w="3190" w:type="dxa"/>
            <w:gridSpan w:val="4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全钢胎NR胎面配方</w:t>
            </w:r>
          </w:p>
        </w:tc>
        <w:tc>
          <w:tcPr>
            <w:tcW w:w="3193" w:type="dxa"/>
            <w:gridSpan w:val="4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全钢胎天然与合成胶倂用配方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670" w:type="dxa"/>
            <w:vMerge w:val="continue"/>
            <w:shd w:val="clear" w:color="auto" w:fill="auto"/>
          </w:tcPr>
          <w:p>
            <w:pP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rPr>
                <w:rFonts w:hint="eastAsia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生产配方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试验配方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生产配方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试验配方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天然胶   （NR）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100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100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50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顺丁橡胶 （BR）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30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丁苯橡胶  (SBR)1500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20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硬脂酸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炭黑  N234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43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43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53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白炭黑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15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15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偶联剂 Si69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1.5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1.5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芳烃油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1.5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分散剂 F703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微晶蜡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防老剂 4020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防老剂 HPG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硫磺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1.1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1.1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1.2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促进剂 TBBS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1.8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1.8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1.7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防焦剂 CTP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0.2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0.2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  <w:tc>
          <w:tcPr>
            <w:tcW w:w="1598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氧化锌 (99.7%)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FF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hd w:val="clear" w:color="auto" w:fill="auto"/>
                <w:vertAlign w:val="baseline"/>
                <w:lang w:val="en-US" w:eastAsia="zh-CN"/>
              </w:rPr>
              <w:t>4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FF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hd w:val="clear" w:color="auto" w:fill="auto"/>
                <w:vertAlign w:val="baseline"/>
                <w:lang w:val="en-US" w:eastAsia="zh-CN"/>
              </w:rPr>
              <w:t>3.5</w:t>
            </w:r>
          </w:p>
        </w:tc>
        <w:tc>
          <w:tcPr>
            <w:tcW w:w="1598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FF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hd w:val="clear" w:color="auto" w:fill="auto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DH-78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FF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  <w:tc>
          <w:tcPr>
            <w:tcW w:w="1595" w:type="dxa"/>
            <w:gridSpan w:val="2"/>
            <w:shd w:val="clear" w:color="auto" w:fill="auto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FF0000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FF0000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  <w:t>1.5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eastAsia" w:eastAsiaTheme="minorEastAsia"/>
                <w:color w:val="FF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hd w:val="clear" w:color="auto" w:fill="auto"/>
                <w:vertAlign w:val="baseline"/>
                <w:lang w:val="en-US" w:eastAsia="zh-CN"/>
              </w:rPr>
              <w:t>0</w:t>
            </w:r>
          </w:p>
        </w:tc>
        <w:tc>
          <w:tcPr>
            <w:tcW w:w="1598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FF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hd w:val="clear" w:color="auto" w:fill="auto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合计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176.4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176.1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167.9</w:t>
            </w:r>
          </w:p>
        </w:tc>
        <w:tc>
          <w:tcPr>
            <w:tcW w:w="1598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167.4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焦烧时间t</w:t>
            </w:r>
            <w:r>
              <w:rPr>
                <w:rFonts w:hint="eastAsia"/>
                <w:color w:val="auto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  <w:t>(125℃)/min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28：4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26：7</w:t>
            </w:r>
          </w:p>
        </w:tc>
        <w:tc>
          <w:tcPr>
            <w:tcW w:w="1595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29：1</w:t>
            </w:r>
          </w:p>
        </w:tc>
        <w:tc>
          <w:tcPr>
            <w:tcW w:w="1598" w:type="dxa"/>
            <w:gridSpan w:val="2"/>
            <w:shd w:val="clear" w:color="auto" w:fill="auto"/>
          </w:tcPr>
          <w:p>
            <w:pPr>
              <w:jc w:val="center"/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24：5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硫化时间（150℃）/min</w:t>
            </w:r>
          </w:p>
        </w:tc>
        <w:tc>
          <w:tcPr>
            <w:tcW w:w="793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30</w:t>
            </w:r>
          </w:p>
        </w:tc>
        <w:tc>
          <w:tcPr>
            <w:tcW w:w="802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40</w:t>
            </w:r>
          </w:p>
        </w:tc>
        <w:tc>
          <w:tcPr>
            <w:tcW w:w="815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30</w:t>
            </w:r>
          </w:p>
        </w:tc>
        <w:tc>
          <w:tcPr>
            <w:tcW w:w="78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40</w:t>
            </w:r>
          </w:p>
        </w:tc>
        <w:tc>
          <w:tcPr>
            <w:tcW w:w="837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30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40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30</w:t>
            </w:r>
          </w:p>
        </w:tc>
        <w:tc>
          <w:tcPr>
            <w:tcW w:w="84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密度/(Mg.</w:t>
            </w:r>
            <w:r>
              <w:rPr>
                <w:rFonts w:hint="eastAsia"/>
                <w:color w:val="auto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)</w:t>
            </w:r>
          </w:p>
        </w:tc>
        <w:tc>
          <w:tcPr>
            <w:tcW w:w="793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1.071</w:t>
            </w:r>
          </w:p>
        </w:tc>
        <w:tc>
          <w:tcPr>
            <w:tcW w:w="802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1.075</w:t>
            </w:r>
          </w:p>
        </w:tc>
        <w:tc>
          <w:tcPr>
            <w:tcW w:w="815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1.069</w:t>
            </w:r>
          </w:p>
        </w:tc>
        <w:tc>
          <w:tcPr>
            <w:tcW w:w="78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1.065</w:t>
            </w:r>
          </w:p>
        </w:tc>
        <w:tc>
          <w:tcPr>
            <w:tcW w:w="837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1.042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1.053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1.038</w:t>
            </w:r>
          </w:p>
        </w:tc>
        <w:tc>
          <w:tcPr>
            <w:tcW w:w="84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1.031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邵尔A型硬度/度</w:t>
            </w:r>
          </w:p>
        </w:tc>
        <w:tc>
          <w:tcPr>
            <w:tcW w:w="793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67</w:t>
            </w:r>
          </w:p>
        </w:tc>
        <w:tc>
          <w:tcPr>
            <w:tcW w:w="802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68</w:t>
            </w:r>
          </w:p>
        </w:tc>
        <w:tc>
          <w:tcPr>
            <w:tcW w:w="815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68</w:t>
            </w:r>
          </w:p>
        </w:tc>
        <w:tc>
          <w:tcPr>
            <w:tcW w:w="78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68</w:t>
            </w:r>
          </w:p>
        </w:tc>
        <w:tc>
          <w:tcPr>
            <w:tcW w:w="837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65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65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65</w:t>
            </w:r>
          </w:p>
        </w:tc>
        <w:tc>
          <w:tcPr>
            <w:tcW w:w="84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300%定伸应力/Mpa</w:t>
            </w:r>
          </w:p>
        </w:tc>
        <w:tc>
          <w:tcPr>
            <w:tcW w:w="793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13.3</w:t>
            </w:r>
          </w:p>
        </w:tc>
        <w:tc>
          <w:tcPr>
            <w:tcW w:w="802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14.2</w:t>
            </w:r>
          </w:p>
        </w:tc>
        <w:tc>
          <w:tcPr>
            <w:tcW w:w="815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13.8</w:t>
            </w:r>
          </w:p>
        </w:tc>
        <w:tc>
          <w:tcPr>
            <w:tcW w:w="78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14.6</w:t>
            </w:r>
          </w:p>
        </w:tc>
        <w:tc>
          <w:tcPr>
            <w:tcW w:w="837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10.6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10.8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10.8</w:t>
            </w:r>
          </w:p>
        </w:tc>
        <w:tc>
          <w:tcPr>
            <w:tcW w:w="84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11.2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拉伸强度/Mpa</w:t>
            </w:r>
          </w:p>
        </w:tc>
        <w:tc>
          <w:tcPr>
            <w:tcW w:w="793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21.4</w:t>
            </w:r>
          </w:p>
        </w:tc>
        <w:tc>
          <w:tcPr>
            <w:tcW w:w="802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22.5</w:t>
            </w:r>
          </w:p>
        </w:tc>
        <w:tc>
          <w:tcPr>
            <w:tcW w:w="815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23.7</w:t>
            </w:r>
          </w:p>
        </w:tc>
        <w:tc>
          <w:tcPr>
            <w:tcW w:w="78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23.3</w:t>
            </w:r>
          </w:p>
        </w:tc>
        <w:tc>
          <w:tcPr>
            <w:tcW w:w="837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22.2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22.0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24.1</w:t>
            </w:r>
          </w:p>
        </w:tc>
        <w:tc>
          <w:tcPr>
            <w:tcW w:w="84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23.6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拉断伸长率/%</w:t>
            </w:r>
          </w:p>
        </w:tc>
        <w:tc>
          <w:tcPr>
            <w:tcW w:w="793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434</w:t>
            </w:r>
          </w:p>
        </w:tc>
        <w:tc>
          <w:tcPr>
            <w:tcW w:w="802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432</w:t>
            </w:r>
          </w:p>
        </w:tc>
        <w:tc>
          <w:tcPr>
            <w:tcW w:w="815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456</w:t>
            </w:r>
          </w:p>
        </w:tc>
        <w:tc>
          <w:tcPr>
            <w:tcW w:w="78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452</w:t>
            </w:r>
          </w:p>
        </w:tc>
        <w:tc>
          <w:tcPr>
            <w:tcW w:w="837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508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496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512</w:t>
            </w:r>
          </w:p>
        </w:tc>
        <w:tc>
          <w:tcPr>
            <w:tcW w:w="84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superscript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撕裂强度/kN.M</w:t>
            </w:r>
            <w:r>
              <w:rPr>
                <w:rFonts w:hint="eastAsia"/>
                <w:color w:val="auto"/>
                <w:vertAlign w:val="superscript"/>
                <w:lang w:val="en-US" w:eastAsia="zh-CN"/>
              </w:rPr>
              <w:t>--1</w:t>
            </w:r>
          </w:p>
        </w:tc>
        <w:tc>
          <w:tcPr>
            <w:tcW w:w="793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87</w:t>
            </w:r>
          </w:p>
        </w:tc>
        <w:tc>
          <w:tcPr>
            <w:tcW w:w="802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87</w:t>
            </w:r>
          </w:p>
        </w:tc>
        <w:tc>
          <w:tcPr>
            <w:tcW w:w="815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96</w:t>
            </w:r>
          </w:p>
        </w:tc>
        <w:tc>
          <w:tcPr>
            <w:tcW w:w="78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90</w:t>
            </w:r>
          </w:p>
        </w:tc>
        <w:tc>
          <w:tcPr>
            <w:tcW w:w="837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59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52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64</w:t>
            </w:r>
          </w:p>
        </w:tc>
        <w:tc>
          <w:tcPr>
            <w:tcW w:w="84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vertAlign w:val="superscript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阿克隆磨耗量/cm</w:t>
            </w:r>
            <w:r>
              <w:rPr>
                <w:rFonts w:hint="eastAsia"/>
                <w:color w:val="auto"/>
                <w:vertAlign w:val="superscript"/>
                <w:lang w:val="en-US" w:eastAsia="zh-CN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0.596</w:t>
            </w:r>
          </w:p>
        </w:tc>
        <w:tc>
          <w:tcPr>
            <w:tcW w:w="802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0.501</w:t>
            </w:r>
          </w:p>
        </w:tc>
        <w:tc>
          <w:tcPr>
            <w:tcW w:w="815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0.424</w:t>
            </w:r>
          </w:p>
        </w:tc>
        <w:tc>
          <w:tcPr>
            <w:tcW w:w="78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0.367</w:t>
            </w:r>
          </w:p>
        </w:tc>
        <w:tc>
          <w:tcPr>
            <w:tcW w:w="837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0.328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0.345</w:t>
            </w:r>
          </w:p>
        </w:tc>
        <w:tc>
          <w:tcPr>
            <w:tcW w:w="758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0.257</w:t>
            </w:r>
          </w:p>
        </w:tc>
        <w:tc>
          <w:tcPr>
            <w:tcW w:w="840" w:type="dxa"/>
            <w:shd w:val="clear" w:color="auto" w:fill="auto"/>
          </w:tcPr>
          <w:p>
            <w:pPr>
              <w:rPr>
                <w:rFonts w:hint="default" w:eastAsiaTheme="minorEastAsia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hd w:val="clear" w:color="auto" w:fill="auto"/>
                <w:vertAlign w:val="baseline"/>
                <w:lang w:val="en-US" w:eastAsia="zh-CN"/>
              </w:rPr>
              <w:t>0.268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shd w:val="clear" w:color="auto" w:fill="auto"/>
          </w:tcPr>
          <w:p>
            <w:pPr>
              <w:rPr>
                <w:color w:val="auto"/>
                <w:vertAlign w:val="baseline"/>
              </w:rPr>
            </w:pPr>
          </w:p>
        </w:tc>
        <w:tc>
          <w:tcPr>
            <w:tcW w:w="793" w:type="dxa"/>
            <w:shd w:val="clear" w:color="auto" w:fill="auto"/>
          </w:tcPr>
          <w:p>
            <w:pPr>
              <w:rPr>
                <w:color w:val="auto"/>
                <w:shd w:val="clear" w:color="auto" w:fill="auto"/>
                <w:vertAlign w:val="baseline"/>
              </w:rPr>
            </w:pPr>
          </w:p>
        </w:tc>
        <w:tc>
          <w:tcPr>
            <w:tcW w:w="802" w:type="dxa"/>
            <w:shd w:val="clear" w:color="auto" w:fill="auto"/>
          </w:tcPr>
          <w:p>
            <w:pPr>
              <w:rPr>
                <w:color w:val="auto"/>
                <w:shd w:val="clear" w:color="auto" w:fill="auto"/>
                <w:vertAlign w:val="baseline"/>
              </w:rPr>
            </w:pPr>
          </w:p>
        </w:tc>
        <w:tc>
          <w:tcPr>
            <w:tcW w:w="815" w:type="dxa"/>
            <w:shd w:val="clear" w:color="auto" w:fill="auto"/>
          </w:tcPr>
          <w:p>
            <w:pPr>
              <w:rPr>
                <w:color w:val="auto"/>
                <w:shd w:val="clear" w:color="auto" w:fill="auto"/>
                <w:vertAlign w:val="baseline"/>
              </w:rPr>
            </w:pPr>
          </w:p>
        </w:tc>
        <w:tc>
          <w:tcPr>
            <w:tcW w:w="780" w:type="dxa"/>
            <w:shd w:val="clear" w:color="auto" w:fill="auto"/>
          </w:tcPr>
          <w:p>
            <w:pPr>
              <w:rPr>
                <w:color w:val="auto"/>
                <w:shd w:val="clear" w:color="auto" w:fill="auto"/>
                <w:vertAlign w:val="baseline"/>
              </w:rPr>
            </w:pPr>
          </w:p>
        </w:tc>
        <w:tc>
          <w:tcPr>
            <w:tcW w:w="837" w:type="dxa"/>
            <w:shd w:val="clear" w:color="auto" w:fill="auto"/>
          </w:tcPr>
          <w:p>
            <w:pPr>
              <w:rPr>
                <w:color w:val="auto"/>
                <w:shd w:val="clear" w:color="auto" w:fill="auto"/>
                <w:vertAlign w:val="baseline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rPr>
                <w:color w:val="auto"/>
                <w:shd w:val="clear" w:color="auto" w:fill="auto"/>
                <w:vertAlign w:val="baseline"/>
              </w:rPr>
            </w:pPr>
          </w:p>
        </w:tc>
        <w:tc>
          <w:tcPr>
            <w:tcW w:w="758" w:type="dxa"/>
            <w:shd w:val="clear" w:color="auto" w:fill="auto"/>
          </w:tcPr>
          <w:p>
            <w:pPr>
              <w:rPr>
                <w:color w:val="auto"/>
                <w:shd w:val="clear" w:color="auto" w:fill="auto"/>
                <w:vertAlign w:val="baseline"/>
              </w:rPr>
            </w:pPr>
          </w:p>
        </w:tc>
        <w:tc>
          <w:tcPr>
            <w:tcW w:w="840" w:type="dxa"/>
            <w:shd w:val="clear" w:color="auto" w:fill="auto"/>
          </w:tcPr>
          <w:p>
            <w:pPr>
              <w:rPr>
                <w:color w:val="auto"/>
                <w:shd w:val="clear" w:color="auto" w:fill="auto"/>
                <w:vertAlign w:val="baseline"/>
              </w:rPr>
            </w:pPr>
          </w:p>
        </w:tc>
      </w:tr>
    </w:tbl>
    <w:p>
      <w:pPr>
        <w:ind w:left="1470" w:hanging="1470" w:hangingChars="7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66720" cy="2247265"/>
            <wp:effectExtent l="0" t="0" r="5080" b="635"/>
            <wp:docPr id="3" name="图片 3" descr="da174da0718af15073873ceda9b7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174da0718af15073873ceda9b750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224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72410" cy="2234565"/>
            <wp:effectExtent l="0" t="0" r="8890" b="13335"/>
            <wp:docPr id="9" name="图片 9" descr="0c99d405bc433e4b7b3c83196319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c99d405bc433e4b7b3c831963191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72410" cy="223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70" w:leftChars="500" w:hanging="420" w:hanging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全钢全天然胶胎面硫化仪曲线对比              全钢倂用胶胎面硫化曲线对比</w:t>
      </w:r>
    </w:p>
    <w:p>
      <w:pPr>
        <w:rPr>
          <w:rFonts w:hint="eastAsia" w:eastAsiaTheme="minorEastAsia"/>
          <w:lang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表6：DH78在半钢子午线轮胎胎面胶中的应用</w:t>
      </w:r>
    </w:p>
    <w:tbl>
      <w:tblPr>
        <w:tblStyle w:val="4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0"/>
        <w:gridCol w:w="804"/>
        <w:gridCol w:w="804"/>
        <w:gridCol w:w="804"/>
        <w:gridCol w:w="804"/>
        <w:gridCol w:w="804"/>
        <w:gridCol w:w="804"/>
        <w:gridCol w:w="804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eastAsiaTheme="minor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原材料/份</w:t>
            </w:r>
          </w:p>
          <w:p>
            <w:pPr>
              <w:ind w:firstLine="840" w:firstLineChars="400"/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项目</w:t>
            </w:r>
          </w:p>
        </w:tc>
        <w:tc>
          <w:tcPr>
            <w:tcW w:w="32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轻卡胎天然胶/合成胶倂用配方</w:t>
            </w:r>
          </w:p>
        </w:tc>
        <w:tc>
          <w:tcPr>
            <w:tcW w:w="3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轿车胎丁苯胶/顺丁胶配方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eastAsia" w:eastAsiaTheme="minor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生产配方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试验配方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生产配方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试验配方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天然胶   （NR）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70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70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顺丁橡胶 （BR）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30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丁苯橡胶  (SBR)1500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70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硬脂酸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1.5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炭黑  N115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炭黑  N234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68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炭黑  N330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白炭黑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12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12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偶联剂 Si69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0.7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0.7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芳烃油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5.5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5.5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25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微晶蜡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防老剂 4020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1.5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防老剂 HPG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硫磺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1.7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促进剂 TBBS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1.65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促进剂 TMTD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0.1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0.1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0.1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氧化锌 (99.7%)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eastAsia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4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1.5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3.5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DH-78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eastAsia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0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1.5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eastAsia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0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合计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186.5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185.5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205.95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焦烧时间t</w:t>
            </w:r>
            <w:r>
              <w:rPr>
                <w:rFonts w:hint="eastAsia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(125℃)/min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26：4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20：5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25：9</w:t>
            </w:r>
          </w:p>
        </w:tc>
        <w:tc>
          <w:tcPr>
            <w:tcW w:w="16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21：2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硫化时间（160℃）/min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密度/(Mg.</w:t>
            </w:r>
            <w:r>
              <w:rPr>
                <w:rFonts w:hint="eastAsia"/>
                <w:color w:val="000000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)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1.049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1.051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1.038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1.037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1.076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1.071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1.058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1.054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邵尔A型硬度/度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300%定伸应力/Mpa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9.0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9.5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9.8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9.42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12.60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12.1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12.65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12.74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拉伸强度/Mpa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16.76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17.73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19.74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19.04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18.23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18.02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19.45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19.21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拉断伸长率/%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480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432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456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452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508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496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512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superscript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撕裂强度/kN.M</w:t>
            </w:r>
            <w:r>
              <w:rPr>
                <w:rFonts w:hint="eastAsia"/>
                <w:color w:val="000000"/>
                <w:vertAlign w:val="superscript"/>
                <w:lang w:val="en-US" w:eastAsia="zh-CN"/>
              </w:rPr>
              <w:t>--1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71.31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69.02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83.17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86.36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39.32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38.77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41.87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42.11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superscript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阿克隆磨耗量/cm</w:t>
            </w:r>
            <w:r>
              <w:rPr>
                <w:rFonts w:hint="eastAsia"/>
                <w:color w:val="000000"/>
                <w:vertAlign w:val="superscript"/>
                <w:lang w:val="en-US" w:eastAsia="zh-CN"/>
              </w:rPr>
              <w:t>3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0.608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0.637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0.473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0.487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0.307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0.284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0.245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0.221</w:t>
            </w:r>
          </w:p>
        </w:tc>
      </w:tr>
    </w:tbl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30525" cy="1903095"/>
            <wp:effectExtent l="0" t="0" r="3175" b="1905"/>
            <wp:docPr id="16" name="图片 16" descr="f00db6f6653861a04ba5f7e641c87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00db6f6653861a04ba5f7e641c87ea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19730" cy="1868170"/>
            <wp:effectExtent l="0" t="0" r="13970" b="17780"/>
            <wp:docPr id="17" name="图片 17" descr="d4d35180976040df72837b0edb290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4d35180976040df72837b0edb290f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半钢轻卡胎面倂用胶硫化曲线对比                半钢轿车胎合成胶胎面硫化曲线对比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表7：DH78在工程胎和绿色轿车子午线轮胎胎面胶中的应用性能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tbl>
      <w:tblPr>
        <w:tblStyle w:val="4"/>
        <w:tblW w:w="9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793"/>
        <w:gridCol w:w="802"/>
        <w:gridCol w:w="815"/>
        <w:gridCol w:w="780"/>
        <w:gridCol w:w="837"/>
        <w:gridCol w:w="758"/>
        <w:gridCol w:w="758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eastAsiaTheme="minor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原材料/份</w:t>
            </w:r>
          </w:p>
          <w:p>
            <w:pPr>
              <w:ind w:firstLine="840" w:firstLineChars="400"/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项目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工程胎NR/SBR倂用配方</w:t>
            </w:r>
          </w:p>
        </w:tc>
        <w:tc>
          <w:tcPr>
            <w:tcW w:w="3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半钢绿色SBR/BR倂用方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eastAsia" w:eastAsiaTheme="minor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生产配方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试验配方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生产配方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shd w:val="clear" w:color="auto" w:fill="auto"/>
                <w:vertAlign w:val="baseline"/>
                <w:lang w:val="en-US" w:eastAsia="zh-CN"/>
              </w:rPr>
              <w:t>试验配方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天然胶   （NR）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70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70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顺丁橡胶 （BR）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25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丁苯橡胶  (SBR)1500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75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炭黑  N115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33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33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炭黑  N220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15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白炭黑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12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12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55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偶联剂 Si69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芳烃油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1.5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1.5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硬脂酸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2.0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微晶蜡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2.0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防老剂 4020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2.0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防老剂 HPG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eastAsia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硫磺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1.6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2.3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促进剂 TBBS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1.2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1.7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促进剂 DPG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/>
                <w:color w:val="auto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0.6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vertAlign w:val="baseline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氧化锌 (99.7%)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eastAsia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5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2.5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3.5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DH-78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eastAsia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0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C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1.5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eastAsia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0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C00000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vertAlign w:val="baseline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合计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177.3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176.3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209.1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焦烧时间t</w:t>
            </w:r>
            <w:r>
              <w:rPr>
                <w:rFonts w:hint="eastAsia"/>
                <w:color w:val="000000"/>
                <w:sz w:val="21"/>
                <w:szCs w:val="21"/>
                <w:vertAlign w:val="subscript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(125℃)/min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27：36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21：59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32：9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jc w:val="center"/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26：25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硫化时间（150/160℃）/min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35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22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密度/(Mg.</w:t>
            </w:r>
            <w:r>
              <w:rPr>
                <w:rFonts w:hint="eastAsia"/>
                <w:color w:val="000000"/>
                <w:vertAlign w:val="superscript"/>
                <w:lang w:val="en-US" w:eastAsia="zh-CN"/>
              </w:rPr>
              <w:t>3</w:t>
            </w: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)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1.049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1.051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1.038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1.037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1.076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1.071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1.058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1.054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邵尔A型硬度/度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68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69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68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68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66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67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66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300%定伸应力/Mpa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13.15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13.92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13.67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13.75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7.89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9.15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8.45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8.62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拉伸强度/Mpa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21.94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20.65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23.23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21.89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21.49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20.76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21.53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21.34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拉断伸长率/%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445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428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432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451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589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537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568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superscript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撕裂强度/kN.M</w:t>
            </w:r>
            <w:r>
              <w:rPr>
                <w:rFonts w:hint="eastAsia"/>
                <w:color w:val="000000"/>
                <w:vertAlign w:val="superscript"/>
                <w:lang w:val="en-US" w:eastAsia="zh-CN"/>
              </w:rPr>
              <w:t>--1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53.61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52.61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51.87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56.23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47.49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44.78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47.26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000000"/>
                <w:kern w:val="2"/>
                <w:sz w:val="21"/>
                <w:szCs w:val="24"/>
                <w:vertAlign w:val="baseline"/>
                <w:lang w:val="en-US" w:eastAsia="zh-CN" w:bidi="ar-SA"/>
              </w:rPr>
              <w:t>46.8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superscript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阿克隆磨耗量/cm</w:t>
            </w:r>
            <w:r>
              <w:rPr>
                <w:rFonts w:hint="eastAsia"/>
                <w:color w:val="000000"/>
                <w:vertAlign w:val="superscript"/>
                <w:lang w:val="en-US" w:eastAsia="zh-CN"/>
              </w:rPr>
              <w:t>3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0.395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0.379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0.362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0.348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0.313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0.284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EFE"/>
          </w:tcPr>
          <w:p>
            <w:pPr>
              <w:rPr>
                <w:rFonts w:hint="default" w:eastAsiaTheme="minorEastAsia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vertAlign w:val="baseline"/>
                <w:lang w:val="en-US" w:eastAsia="zh-CN"/>
              </w:rPr>
              <w:t>0.256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  <w:tcBorders>
              <w:top w:val="single" w:color="auto" w:sz="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758" w:type="dxa"/>
            <w:tcBorders>
              <w:top w:val="single" w:color="auto" w:sz="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color w:val="000000"/>
                <w:vertAlign w:val="baseline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FEFEFE"/>
          </w:tcPr>
          <w:p>
            <w:pPr>
              <w:rPr>
                <w:color w:val="000000"/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839720" cy="2115185"/>
            <wp:effectExtent l="0" t="0" r="17780" b="18415"/>
            <wp:docPr id="20" name="图片 20" descr="77a1513575673b5d01c48278c9e2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77a1513575673b5d01c48278c9e250b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39720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16530" cy="2157730"/>
            <wp:effectExtent l="0" t="0" r="7620" b="13970"/>
            <wp:docPr id="21" name="图片 21" descr="5efff92e638fa2cf9e41ad6912800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5efff92e638fa2cf9e41ad6912800d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215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lang w:val="en-US" w:eastAsia="zh-CN"/>
        </w:rPr>
        <w:t xml:space="preserve">           工程胎面应用对比硫化曲线图                    半钢绿色轿车胎面硫化对比曲线图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1.5份DH78替代2.5份氧化锌的试验配方胶料的焦烧时间略有缩短300%定伸应力、拉伸强度、撕裂强度和耐磨性能均有提高，密度减小。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2.4.2、DH78在半钢子午线轮胎中应用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DH78在半钢子午线轮胎胎面胶中应用性能见表6。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从表6中可以看出:对于轻型载重子午线轮胎胎面胶，与只添加4份氧化锌的生产配方胶料相比，1.5份DH78替代2.5份氧化锌的试验胶料的焦烧时间略短，密度减小，300%定伸应力、拉伸强度、拉断伸长率、撕裂强度和耐磨性能均提高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于轿车子午线轮胎胎面胶，与只添加3.5份氧化锌的生产配方胶料相比，1.25份DH78替代2份氧化锌的试验配方胶料的焦烧时间缩短，密度减小，拉伸强度、撕裂强度和耐磨性能提高，300%定伸应力和拉断伸长率相当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2.4.3、DH78在工程车胎和绿色轿车胎胎面中应用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DH78在工程车胎和绿色轿车轮胎胎面中应用见表7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从表7中可以看出；对于工程车胎胎面胶与只添加5份氧化锌的生产配方胶料相比，1.5份DH78替代2.5份氧化锌的试验配方胶料的焦烧时间缩短，密度较小，300%定伸应力、拉断强度、拉断伸长率、撕裂强度以及耐磨性能都相当或略有提高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从工程胎对比应用硫化仪曲线看到，1.5份DH78替代3份氧化锌时最大转矩与替代2.5份时相比略有降低，但硫化胶物性数值基本相当（限于篇幅没有列出）。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于绿色轿车胎面胶，并没有因大量应用白炭黑而影响DH78的活化剂功能，与只有添加3.5份的生产配方胶料相比，1.5份DH78替代2.5份氧化锌的试验配方胶料的焦烧时间缩短，密度减小，300%定伸应力、拉断强度、拉断伸长率、撕裂强度和耐磨性能都基本相当或提高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default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轿车绿色胎面对比硫化仪曲线看出；1.5份DH78替代2.0份氧化锌时硫化仪曲线明显高出替代2.5份氧化锌的试验方和正常生产配方，实际物性数值也是在氧化锌用量1.5份时更有优势（因篇幅所限没有列出），但客观上氧化锌用量1.0份时物性指标已达到设计要求。DH78较强的活化作用，改善了丁苯胶延迟硫化性的不足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3、结论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（1）、</w:t>
      </w:r>
      <w:r>
        <w:rPr>
          <w:rFonts w:hint="eastAsia"/>
          <w:sz w:val="28"/>
          <w:szCs w:val="28"/>
          <w:lang w:val="en-US" w:eastAsia="zh-CN"/>
        </w:rPr>
        <w:t>DH78的硫化活性作用明显优于氧化锌，就硫化活性剂功能而言，DH78可完全取代氧化锌，但氧化锌的模量增强作用，则不能完全取代。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（2）、与只添加氧化锌的胶料相比，DH78替代50%-65%氧化锌的胶料300%定伸应力、拉伸强度、撕裂强度、耐磨性能等总体提高。  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（3）、DH78锌离子络合物用量范围在1.25-2.0份，最适宜用量1.5-2.0份。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（4）、由于DH78的硫化活性作用较强，胶料焦烧时间有所缩短，但通常都在安全生产范围内，必要时可适当添加少量防焦剂。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（5）、丁苯胶配方硫化速度慢，应用DH78完全可以弥补这一缺陷。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参考文献：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李志辉，锌在丁苯橡胶硫化过程中的作用，《橡胶参考资料》2006年3期。</w:t>
      </w:r>
    </w:p>
    <w:p>
      <w:pPr>
        <w:numPr>
          <w:ilvl w:val="0"/>
          <w:numId w:val="2"/>
        </w:numPr>
        <w:spacing w:line="360" w:lineRule="auto"/>
        <w:ind w:left="420" w:leftChars="0" w:firstLineChars="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邓本诚.纪奎江  橡胶工艺原理（M），北京化学工业出版社.1984； P34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3、STRUKTOL  A73 应用手册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4、贾昧.低锌硫化活性剂研究进展，第五届全国橡胶助剂生产和应用技术研讨会论文P150-154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5、Suzuki T, Osaka N,Endo H, et al Nonunjformit in cross-linked natural rubber asrevealed by contrast-variation small-angle neutron scattering.macromolecules 201,43:1556-1563</w:t>
      </w:r>
    </w:p>
    <w:p>
      <w:pPr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6、Yasnda Y ,Minoda S, Ohashi T,et al.Two-phase network formation in sulfur crosslinking reaction of lsoprene rubber .Macromolecular Chemistry and Physics,2014.215(10):971-977</w:t>
      </w:r>
    </w:p>
    <w:p/>
    <w:p/>
    <w:p/>
    <w:sectPr>
      <w:footerReference r:id="rId5" w:type="default"/>
      <w:pgSz w:w="11906" w:h="16838"/>
      <w:pgMar w:top="986" w:right="612" w:bottom="760" w:left="106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504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9" w:lineRule="auto"/>
      <w:ind w:left="5"/>
      <w:rPr>
        <w:rFonts w:ascii="宋体" w:hAnsi="宋体" w:eastAsia="宋体" w:cs="宋体"/>
        <w:sz w:val="17"/>
        <w:szCs w:val="17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676910</wp:posOffset>
              </wp:positionH>
              <wp:positionV relativeFrom="page">
                <wp:posOffset>713740</wp:posOffset>
              </wp:positionV>
              <wp:extent cx="6458585" cy="6350"/>
              <wp:effectExtent l="0" t="0" r="0" b="0"/>
              <wp:wrapNone/>
              <wp:docPr id="8" name="任意多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8585" cy="6350"/>
                      </a:xfrm>
                      <a:custGeom>
                        <a:avLst/>
                        <a:gdLst/>
                        <a:ahLst/>
                        <a:cxnLst/>
                        <a:pathLst>
                          <a:path w="10170" h="10">
                            <a:moveTo>
                              <a:pt x="0" y="0"/>
                            </a:moveTo>
                            <a:lnTo>
                              <a:pt x="10170" y="0"/>
                            </a:lnTo>
                            <a:lnTo>
                              <a:pt x="10170" y="9"/>
                            </a:lnTo>
                            <a:lnTo>
                              <a:pt x="0" y="9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100" style="position:absolute;left:0pt;margin-left:53.3pt;margin-top:56.2pt;height:0.5pt;width:508.55pt;mso-position-horizontal-relative:page;mso-position-vertical-relative:page;z-index:251660288;mso-width-relative:page;mso-height-relative:page;" fillcolor="#000000" filled="t" stroked="f" coordsize="10170,10" o:allowincell="f" o:gfxdata="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ddQ11QAAAAwBAAAPAAAAAAAAAAEAIAAAACIA&#10;AABkcnMvZG93bnJldi54bWxQSwECFAAUAAAACACHTuJAk82mDQwCAAB8BAAADgAAAAAAAAABACAA&#10;AAAkAQAAZHJzL2Uyb0RvYy54bWxQSwUGAAAAAAYABgBZAQAAogUAAAAA&#10;" path="m0,0l10170,0,10170,9,0,9,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ascii="宋体" w:hAnsi="宋体" w:eastAsia="宋体" w:cs="宋体"/>
        <w:spacing w:val="15"/>
        <w:sz w:val="17"/>
        <w:szCs w:val="17"/>
      </w:rPr>
      <w:t>朝</w:t>
    </w:r>
    <w:r>
      <w:rPr>
        <w:rFonts w:ascii="宋体" w:hAnsi="宋体" w:eastAsia="宋体" w:cs="宋体"/>
        <w:spacing w:val="9"/>
        <w:sz w:val="17"/>
        <w:szCs w:val="17"/>
      </w:rPr>
      <w:t>阳好优达橡塑助剂有限公司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A957C"/>
    <w:multiLevelType w:val="singleLevel"/>
    <w:tmpl w:val="DCEA957C"/>
    <w:lvl w:ilvl="0" w:tentative="0">
      <w:start w:val="1"/>
      <w:numFmt w:val="decimal"/>
      <w:suff w:val="nothing"/>
      <w:lvlText w:val="%1、"/>
      <w:lvlJc w:val="left"/>
      <w:pPr>
        <w:ind w:left="420"/>
      </w:pPr>
    </w:lvl>
  </w:abstractNum>
  <w:abstractNum w:abstractNumId="1">
    <w:nsid w:val="77F86B79"/>
    <w:multiLevelType w:val="multilevel"/>
    <w:tmpl w:val="77F86B79"/>
    <w:lvl w:ilvl="0" w:tentative="0">
      <w:start w:val="1"/>
      <w:numFmt w:val="decimal"/>
      <w:suff w:val="nothing"/>
      <w:lvlText w:val="%1、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YTEyYjY3NzQxZjdiOGVjNWQ1OWZkODE5YzMyM2QifQ=="/>
  </w:docVars>
  <w:rsids>
    <w:rsidRoot w:val="694E5F03"/>
    <w:rsid w:val="066C1A43"/>
    <w:rsid w:val="0F987405"/>
    <w:rsid w:val="1F15637C"/>
    <w:rsid w:val="1F7E2174"/>
    <w:rsid w:val="24D309A7"/>
    <w:rsid w:val="42380450"/>
    <w:rsid w:val="477022B8"/>
    <w:rsid w:val="63974B7F"/>
    <w:rsid w:val="694E5F03"/>
    <w:rsid w:val="7C08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chart" Target="charts/chart3.xml"/><Relationship Id="rId13" Type="http://schemas.openxmlformats.org/officeDocument/2006/relationships/image" Target="media/image5.jpeg"/><Relationship Id="rId12" Type="http://schemas.openxmlformats.org/officeDocument/2006/relationships/chart" Target="charts/chart2.xml"/><Relationship Id="rId11" Type="http://schemas.openxmlformats.org/officeDocument/2006/relationships/image" Target="media/image4.jpeg"/><Relationship Id="rId10" Type="http://schemas.openxmlformats.org/officeDocument/2006/relationships/chart" Target="charts/chart1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E:\daive-c&#30424;&#36716;&#19979;&#36733;\Documents\&#20135;&#21697;&#30740;&#21457;\&#39640;&#25928;&#27963;&#21270;&#21058;\&#35770;&#25991;&#20013;&#31532;&#19968;&#32452;&#22270;&#34920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daive-c&#30424;&#36716;&#19979;&#36733;\Documents\&#20135;&#21697;&#30740;&#21457;\&#39640;&#25928;&#27963;&#21270;&#21058;\&#35770;&#25991;&#20013;&#31532;&#20108;&#32452;&#22270;&#34920;-&#35843;1.xlsx" TargetMode="External"/></Relationships>
</file>

<file path=word/charts/_rels/chart3.xml.rels><?xml version="1.0" encoding="UTF-8" standalone="yes"?>
<Relationships xmlns="http://schemas.openxmlformats.org/package/2006/relationships"><Relationship Id="rId5" Type="http://schemas.microsoft.com/office/2011/relationships/chartColorStyle" Target="colors3.xml"/><Relationship Id="rId4" Type="http://schemas.microsoft.com/office/2011/relationships/chartStyle" Target="style3.xml"/><Relationship Id="rId3" Type="http://schemas.openxmlformats.org/officeDocument/2006/relationships/image" Target="../media/image14.png"/><Relationship Id="rId2" Type="http://schemas.openxmlformats.org/officeDocument/2006/relationships/themeOverride" Target="../theme/themeOverride1.xml"/><Relationship Id="rId1" Type="http://schemas.openxmlformats.org/officeDocument/2006/relationships/oleObject" Target="file:///E:\daive-c&#30424;&#36716;&#19979;&#36733;\Documents\&#20135;&#21697;&#30740;&#21457;\&#39640;&#25928;&#27963;&#21270;&#21058;\&#35770;&#25991;&#31532;&#19977;&#32452;&#22270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5787284610814"/>
          <c:y val="0.0242902687110976"/>
          <c:w val="0.877456922162804"/>
          <c:h val="0.8241080916957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[论文中第一组图表.xlsx]Sheet1!$B$4</c:f>
              <c:strCache>
                <c:ptCount val="1"/>
                <c:pt idx="0">
                  <c:v>拉伸强度Mpa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[论文中第一组图表.xlsx]Sheet1!$C$2:$G$2</c:f>
              <c:strCache>
                <c:ptCount val="5"/>
                <c:pt idx="0">
                  <c:v>DH-0</c:v>
                </c:pt>
                <c:pt idx="1">
                  <c:v>DH-1</c:v>
                </c:pt>
                <c:pt idx="2">
                  <c:v>DH-2</c:v>
                </c:pt>
                <c:pt idx="3">
                  <c:v>DH-3</c:v>
                </c:pt>
                <c:pt idx="4">
                  <c:v>DH-4</c:v>
                </c:pt>
              </c:strCache>
            </c:strRef>
          </c:cat>
          <c:val>
            <c:numRef>
              <c:f>[论文中第一组图表.xlsx]Sheet1!$C$4:$G$4</c:f>
              <c:numCache>
                <c:formatCode>General</c:formatCode>
                <c:ptCount val="5"/>
                <c:pt idx="0">
                  <c:v>25.4</c:v>
                </c:pt>
                <c:pt idx="1">
                  <c:v>26.1</c:v>
                </c:pt>
                <c:pt idx="2">
                  <c:v>26.9</c:v>
                </c:pt>
                <c:pt idx="3">
                  <c:v>26.6</c:v>
                </c:pt>
                <c:pt idx="4">
                  <c:v>26.8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2"/>
        <c:overlap val="0"/>
        <c:axId val="798324644"/>
        <c:axId val="593856744"/>
      </c:barChart>
      <c:lineChart>
        <c:grouping val="standard"/>
        <c:varyColors val="0"/>
        <c:ser>
          <c:idx val="1"/>
          <c:order val="1"/>
          <c:tx>
            <c:strRef>
              <c:f>[论文中第一组图表.xlsx]Sheet1!$B$5</c:f>
              <c:strCache>
                <c:ptCount val="1"/>
                <c:pt idx="0">
                  <c:v>300%定伸强度Mpa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[论文中第一组图表.xlsx]Sheet1!$C$2:$G$2</c:f>
              <c:strCache>
                <c:ptCount val="5"/>
                <c:pt idx="0">
                  <c:v>DH-0</c:v>
                </c:pt>
                <c:pt idx="1">
                  <c:v>DH-1</c:v>
                </c:pt>
                <c:pt idx="2">
                  <c:v>DH-2</c:v>
                </c:pt>
                <c:pt idx="3">
                  <c:v>DH-3</c:v>
                </c:pt>
                <c:pt idx="4">
                  <c:v>DH-4</c:v>
                </c:pt>
              </c:strCache>
            </c:strRef>
          </c:cat>
          <c:val>
            <c:numRef>
              <c:f>[论文中第一组图表.xlsx]Sheet1!$C$5:$G$5</c:f>
              <c:numCache>
                <c:formatCode>General</c:formatCode>
                <c:ptCount val="5"/>
                <c:pt idx="0">
                  <c:v>9.05</c:v>
                </c:pt>
                <c:pt idx="1">
                  <c:v>9.21</c:v>
                </c:pt>
                <c:pt idx="2">
                  <c:v>10.1</c:v>
                </c:pt>
                <c:pt idx="3">
                  <c:v>8.9</c:v>
                </c:pt>
                <c:pt idx="4">
                  <c:v>7.7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20260923"/>
        <c:axId val="453054712"/>
      </c:lineChart>
      <c:catAx>
        <c:axId val="7983246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3856744"/>
        <c:crosses val="autoZero"/>
        <c:auto val="1"/>
        <c:lblAlgn val="ctr"/>
        <c:lblOffset val="100"/>
        <c:noMultiLvlLbl val="0"/>
      </c:catAx>
      <c:valAx>
        <c:axId val="593856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98324644"/>
        <c:crosses val="autoZero"/>
        <c:crossBetween val="between"/>
      </c:valAx>
      <c:catAx>
        <c:axId val="820260923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53054712"/>
        <c:crosses val="autoZero"/>
        <c:auto val="1"/>
        <c:lblAlgn val="ctr"/>
        <c:lblOffset val="100"/>
        <c:noMultiLvlLbl val="0"/>
      </c:catAx>
      <c:valAx>
        <c:axId val="45305471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20260923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'[论文中第二组图表-调1.xlsx]Sheet1'!$B$4</c:f>
              <c:strCache>
                <c:ptCount val="1"/>
                <c:pt idx="0">
                  <c:v>拉伸强度Mpa</c:v>
                </c:pt>
              </c:strCache>
            </c:strRef>
          </c:tx>
          <c:spPr>
            <a:solidFill>
              <a:srgbClr val="DD9AA6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微软雅黑" panose="020B0503020204020204" pitchFamily="2" charset="-122"/>
                    <a:ea typeface="微软雅黑" panose="020B0503020204020204" pitchFamily="2" charset="-122"/>
                    <a:cs typeface="微软雅黑" panose="020B0503020204020204" pitchFamily="2" charset="-122"/>
                    <a:sym typeface="微软雅黑" panose="020B0503020204020204" pitchFamily="2" charset="-122"/>
                  </a:defRPr>
                </a:pPr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'[论文中第二组图表-调1.xlsx]Sheet1'!$C$3:$H$3</c:f>
              <c:strCache>
                <c:ptCount val="6"/>
                <c:pt idx="0">
                  <c:v>ZnO-4.0</c:v>
                </c:pt>
                <c:pt idx="1">
                  <c:v>ZnO-1.0</c:v>
                </c:pt>
                <c:pt idx="2">
                  <c:v>ZnO-1.25</c:v>
                </c:pt>
                <c:pt idx="3">
                  <c:v>ZnO-1.5</c:v>
                </c:pt>
                <c:pt idx="4">
                  <c:v>ZnO-1.75</c:v>
                </c:pt>
                <c:pt idx="5">
                  <c:v>ZnO-2.0</c:v>
                </c:pt>
              </c:strCache>
            </c:strRef>
          </c:cat>
          <c:val>
            <c:numRef>
              <c:f>'[论文中第二组图表-调1.xlsx]Sheet1'!$C$4:$H$4</c:f>
              <c:numCache>
                <c:formatCode>General</c:formatCode>
                <c:ptCount val="6"/>
                <c:pt idx="0">
                  <c:v>25.22</c:v>
                </c:pt>
                <c:pt idx="1">
                  <c:v>25.84</c:v>
                </c:pt>
                <c:pt idx="2">
                  <c:v>26.07</c:v>
                </c:pt>
                <c:pt idx="3">
                  <c:v>26.79</c:v>
                </c:pt>
                <c:pt idx="4">
                  <c:v>26.67</c:v>
                </c:pt>
                <c:pt idx="5">
                  <c:v>26.8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2"/>
        <c:overlap val="0"/>
        <c:axId val="798324644"/>
        <c:axId val="593856744"/>
      </c:barChart>
      <c:lineChart>
        <c:grouping val="standard"/>
        <c:varyColors val="0"/>
        <c:ser>
          <c:idx val="1"/>
          <c:order val="1"/>
          <c:tx>
            <c:strRef>
              <c:f>'[论文中第二组图表-调1.xlsx]Sheet1'!$B$5</c:f>
              <c:strCache>
                <c:ptCount val="1"/>
                <c:pt idx="0">
                  <c:v>300%定伸强度Mpa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微软雅黑" panose="020B0503020204020204" pitchFamily="2" charset="-122"/>
                    <a:ea typeface="微软雅黑" panose="020B0503020204020204" pitchFamily="2" charset="-122"/>
                    <a:cs typeface="微软雅黑" panose="020B0503020204020204" pitchFamily="2" charset="-122"/>
                    <a:sym typeface="微软雅黑" panose="020B0503020204020204" pitchFamily="2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'[论文中第二组图表-调1.xlsx]Sheet1'!$C$2:$H$2</c:f>
              <c:strCache>
                <c:ptCount val="6"/>
                <c:pt idx="0">
                  <c:v>正常配方</c:v>
                </c:pt>
                <c:pt idx="1">
                  <c:v>DH-1.5</c:v>
                </c:pt>
                <c:pt idx="2">
                  <c:v>DH-1.5</c:v>
                </c:pt>
                <c:pt idx="3">
                  <c:v>DH-1.5</c:v>
                </c:pt>
                <c:pt idx="4">
                  <c:v>DH-1.5</c:v>
                </c:pt>
                <c:pt idx="5">
                  <c:v>DH-1.5</c:v>
                </c:pt>
              </c:strCache>
            </c:strRef>
          </c:cat>
          <c:val>
            <c:numRef>
              <c:f>'[论文中第二组图表-调1.xlsx]Sheet1'!$C$5:$H$5</c:f>
              <c:numCache>
                <c:formatCode>General</c:formatCode>
                <c:ptCount val="6"/>
                <c:pt idx="0">
                  <c:v>9.9</c:v>
                </c:pt>
                <c:pt idx="1">
                  <c:v>9.21</c:v>
                </c:pt>
                <c:pt idx="2">
                  <c:v>9.9</c:v>
                </c:pt>
                <c:pt idx="3">
                  <c:v>10.32</c:v>
                </c:pt>
                <c:pt idx="4">
                  <c:v>10.76</c:v>
                </c:pt>
                <c:pt idx="5">
                  <c:v>10.57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820260923"/>
        <c:axId val="453054712"/>
      </c:lineChart>
      <c:catAx>
        <c:axId val="79832464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微软雅黑" panose="020B0503020204020204" pitchFamily="2" charset="-122"/>
                <a:ea typeface="微软雅黑" panose="020B0503020204020204" pitchFamily="2" charset="-122"/>
                <a:cs typeface="微软雅黑" panose="020B0503020204020204" pitchFamily="2" charset="-122"/>
                <a:sym typeface="微软雅黑" panose="020B0503020204020204" pitchFamily="2" charset="-122"/>
              </a:defRPr>
            </a:pPr>
          </a:p>
        </c:txPr>
        <c:crossAx val="593856744"/>
        <c:crosses val="autoZero"/>
        <c:auto val="1"/>
        <c:lblAlgn val="ctr"/>
        <c:lblOffset val="100"/>
        <c:noMultiLvlLbl val="0"/>
      </c:catAx>
      <c:valAx>
        <c:axId val="593856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微软雅黑" panose="020B0503020204020204" pitchFamily="2" charset="-122"/>
                <a:ea typeface="微软雅黑" panose="020B0503020204020204" pitchFamily="2" charset="-122"/>
                <a:cs typeface="微软雅黑" panose="020B0503020204020204" pitchFamily="2" charset="-122"/>
                <a:sym typeface="微软雅黑" panose="020B0503020204020204" pitchFamily="2" charset="-122"/>
              </a:defRPr>
            </a:pPr>
          </a:p>
        </c:txPr>
        <c:crossAx val="798324644"/>
        <c:crosses val="autoZero"/>
        <c:crossBetween val="between"/>
      </c:valAx>
      <c:catAx>
        <c:axId val="820260923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微软雅黑" panose="020B0503020204020204" pitchFamily="2" charset="-122"/>
                <a:ea typeface="微软雅黑" panose="020B0503020204020204" pitchFamily="2" charset="-122"/>
                <a:cs typeface="微软雅黑" panose="020B0503020204020204" pitchFamily="2" charset="-122"/>
                <a:sym typeface="微软雅黑" panose="020B0503020204020204" pitchFamily="2" charset="-122"/>
              </a:defRPr>
            </a:pPr>
          </a:p>
        </c:txPr>
        <c:crossAx val="453054712"/>
        <c:crosses val="autoZero"/>
        <c:auto val="1"/>
        <c:lblAlgn val="ctr"/>
        <c:lblOffset val="100"/>
        <c:noMultiLvlLbl val="0"/>
      </c:catAx>
      <c:valAx>
        <c:axId val="453054712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微软雅黑" panose="020B0503020204020204" pitchFamily="2" charset="-122"/>
                <a:ea typeface="微软雅黑" panose="020B0503020204020204" pitchFamily="2" charset="-122"/>
                <a:cs typeface="微软雅黑" panose="020B0503020204020204" pitchFamily="2" charset="-122"/>
                <a:sym typeface="微软雅黑" panose="020B0503020204020204" pitchFamily="2" charset="-122"/>
              </a:defRPr>
            </a:pPr>
          </a:p>
        </c:txPr>
        <c:crossAx val="820260923"/>
        <c:crosses val="max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微软雅黑" panose="020B0503020204020204" pitchFamily="2" charset="-122"/>
                <a:ea typeface="微软雅黑" panose="020B0503020204020204" pitchFamily="2" charset="-122"/>
                <a:cs typeface="微软雅黑" panose="020B0503020204020204" pitchFamily="2" charset="-122"/>
                <a:sym typeface="微软雅黑" panose="020B0503020204020204" pitchFamily="2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微软雅黑" panose="020B0503020204020204" pitchFamily="2" charset="-122"/>
                <a:ea typeface="微软雅黑" panose="020B0503020204020204" pitchFamily="2" charset="-122"/>
                <a:cs typeface="微软雅黑" panose="020B0503020204020204" pitchFamily="2" charset="-122"/>
                <a:sym typeface="微软雅黑" panose="020B0503020204020204" pitchFamily="2" charset="-122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cap="none" spc="0" normalizeH="0" baseline="0">
              <a:solidFill>
                <a:schemeClr val="tx1"/>
              </a:solidFill>
              <a:uFill>
                <a:solidFill>
                  <a:schemeClr val="tx1"/>
                </a:solidFill>
              </a:uFill>
              <a:latin typeface="微软雅黑" panose="020B0503020204020204" pitchFamily="2" charset="-122"/>
              <a:ea typeface="微软雅黑" panose="020B0503020204020204" pitchFamily="2" charset="-122"/>
              <a:cs typeface="微软雅黑" panose="020B0503020204020204" pitchFamily="2" charset="-122"/>
              <a:sym typeface="微软雅黑" panose="020B0503020204020204" pitchFamily="2" charset="-122"/>
            </a:defRPr>
          </a:pPr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 sz="1000" u="none" strike="noStrike" kern="1200" cap="none" spc="0" normalizeH="0">
          <a:solidFill>
            <a:schemeClr val="tx1"/>
          </a:solidFill>
          <a:uFill>
            <a:solidFill>
              <a:schemeClr val="tx1"/>
            </a:solidFill>
          </a:uFill>
          <a:latin typeface="微软雅黑" panose="020B0503020204020204" pitchFamily="2" charset="-122"/>
          <a:ea typeface="微软雅黑" panose="020B0503020204020204" pitchFamily="2" charset="-122"/>
          <a:cs typeface="微软雅黑" panose="020B0503020204020204" pitchFamily="2" charset="-122"/>
          <a:sym typeface="微软雅黑" panose="020B0503020204020204" pitchFamily="2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0719512195121951"/>
          <c:y val="0.111055941741145"/>
          <c:w val="0.859423503325942"/>
          <c:h val="0.8022178086726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[论文第三组图表.xlsx]Sheet1!$B$4</c:f>
              <c:strCache>
                <c:ptCount val="1"/>
                <c:pt idx="0">
                  <c:v>撕裂强度N/mm</c:v>
                </c:pt>
              </c:strCache>
            </c:strRef>
          </c:tx>
          <c:spPr>
            <a:blipFill rotWithShape="1">
              <a:blip xmlns:r="http://schemas.openxmlformats.org/officeDocument/2006/relationships" r:embed="rId3"/>
              <a:stretch>
                <a:fillRect/>
              </a:stretch>
            </a:blip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chemeClr val="dk1"/>
                    </a:solidFill>
                    <a:uFill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uFill>
                    <a:latin typeface="+mn-lt"/>
                    <a:ea typeface="+mn-ea"/>
                    <a:cs typeface="+mn-cs"/>
                    <a:sym typeface="微软雅黑" panose="020B0503020204020204" pitchFamily="2" charset="-122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[论文第三组图表.xlsx]Sheet1!$C$2:$H$2</c:f>
              <c:strCache>
                <c:ptCount val="6"/>
                <c:pt idx="0">
                  <c:v>正常配方</c:v>
                </c:pt>
                <c:pt idx="1">
                  <c:v>DH1.0</c:v>
                </c:pt>
                <c:pt idx="2">
                  <c:v>DH1.25</c:v>
                </c:pt>
                <c:pt idx="3">
                  <c:v>DH1.5</c:v>
                </c:pt>
                <c:pt idx="4">
                  <c:v>DH1.75</c:v>
                </c:pt>
                <c:pt idx="5">
                  <c:v>DH2.0</c:v>
                </c:pt>
              </c:strCache>
            </c:strRef>
          </c:cat>
          <c:val>
            <c:numRef>
              <c:f>[论文第三组图表.xlsx]Sheet1!$C$4:$H$4</c:f>
              <c:numCache>
                <c:formatCode>General</c:formatCode>
                <c:ptCount val="6"/>
                <c:pt idx="0">
                  <c:v>74.11</c:v>
                </c:pt>
                <c:pt idx="1">
                  <c:v>73.2</c:v>
                </c:pt>
                <c:pt idx="2">
                  <c:v>82.82</c:v>
                </c:pt>
                <c:pt idx="3">
                  <c:v>84.18</c:v>
                </c:pt>
                <c:pt idx="4">
                  <c:v>85.66</c:v>
                </c:pt>
                <c:pt idx="5">
                  <c:v>84.28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98324644"/>
        <c:axId val="593856744"/>
      </c:barChart>
      <c:lineChart>
        <c:grouping val="standard"/>
        <c:varyColors val="0"/>
        <c:ser>
          <c:idx val="1"/>
          <c:order val="1"/>
          <c:tx>
            <c:strRef>
              <c:f>[论文第三组图表.xlsx]Sheet1!$B$5</c:f>
              <c:strCache>
                <c:ptCount val="1"/>
                <c:pt idx="0">
                  <c:v>磨耗体积cm3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dLbls>
            <c:numFmt formatCode="General" sourceLinked="1"/>
            <c:spPr>
              <a:solidFill>
                <a:sysClr val="window" lastClr="FFFFFF"/>
              </a:solidFill>
              <a:ln w="12700" cap="flat" cmpd="sng" algn="ctr">
                <a:solidFill>
                  <a:sysClr val="windowText" lastClr="000000"/>
                </a:solidFill>
                <a:prstDash val="solid"/>
                <a:miter lim="800000"/>
              </a:ln>
              <a:effectLst/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cap="none" spc="0" normalizeH="0" baseline="0">
                    <a:solidFill>
                      <a:schemeClr val="dk1"/>
                    </a:solidFill>
                    <a:uFill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uFill>
                    <a:latin typeface="+mn-lt"/>
                    <a:ea typeface="+mn-ea"/>
                    <a:cs typeface="+mn-cs"/>
                    <a:sym typeface="微软雅黑" panose="020B0503020204020204" pitchFamily="2" charset="-122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[论文第三组图表.xlsx]Sheet1!$C$2:$H$2</c:f>
              <c:strCache>
                <c:ptCount val="6"/>
                <c:pt idx="0">
                  <c:v>正常配方</c:v>
                </c:pt>
                <c:pt idx="1">
                  <c:v>DH1.0</c:v>
                </c:pt>
                <c:pt idx="2">
                  <c:v>DH1.25</c:v>
                </c:pt>
                <c:pt idx="3">
                  <c:v>DH1.5</c:v>
                </c:pt>
                <c:pt idx="4">
                  <c:v>DH1.75</c:v>
                </c:pt>
                <c:pt idx="5">
                  <c:v>DH2.0</c:v>
                </c:pt>
              </c:strCache>
            </c:strRef>
          </c:cat>
          <c:val>
            <c:numRef>
              <c:f>[论文第三组图表.xlsx]Sheet1!$C$5:$H$5</c:f>
              <c:numCache>
                <c:formatCode>General</c:formatCode>
                <c:ptCount val="6"/>
                <c:pt idx="0">
                  <c:v>0.136</c:v>
                </c:pt>
                <c:pt idx="1">
                  <c:v>0.125</c:v>
                </c:pt>
                <c:pt idx="2">
                  <c:v>0.075</c:v>
                </c:pt>
                <c:pt idx="3">
                  <c:v>0.085</c:v>
                </c:pt>
                <c:pt idx="4">
                  <c:v>0.071</c:v>
                </c:pt>
                <c:pt idx="5">
                  <c:v>0.089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348883726"/>
        <c:axId val="771665204"/>
      </c:lineChart>
      <c:catAx>
        <c:axId val="79832464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7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cap="none" spc="0" normalizeH="0" baseline="0">
                <a:solidFill>
                  <a:schemeClr val="dk1"/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  <a:sym typeface="微软雅黑" panose="020B0503020204020204" pitchFamily="2" charset="-122"/>
              </a:defRPr>
            </a:pPr>
          </a:p>
        </c:txPr>
        <c:crossAx val="593856744"/>
        <c:crosses val="autoZero"/>
        <c:auto val="1"/>
        <c:lblAlgn val="ctr"/>
        <c:lblOffset val="100"/>
        <c:noMultiLvlLbl val="0"/>
      </c:catAx>
      <c:valAx>
        <c:axId val="59385674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000" b="0" i="0" u="none" strike="noStrike" kern="1200" cap="none" spc="0" normalizeH="0" baseline="0">
                <a:solidFill>
                  <a:schemeClr val="dk1"/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  <a:sym typeface="微软雅黑" panose="020B0503020204020204" pitchFamily="2" charset="-122"/>
              </a:defRPr>
            </a:pPr>
          </a:p>
        </c:txPr>
        <c:crossAx val="798324644"/>
        <c:crosses val="autoZero"/>
        <c:crossBetween val="between"/>
      </c:valAx>
      <c:catAx>
        <c:axId val="348883726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dk1"/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  <a:sym typeface="微软雅黑" panose="020B0503020204020204" pitchFamily="2" charset="-122"/>
              </a:defRPr>
            </a:pPr>
          </a:p>
        </c:txPr>
        <c:crossAx val="771665204"/>
        <c:crosses val="autoZero"/>
        <c:auto val="1"/>
        <c:lblAlgn val="ctr"/>
        <c:lblOffset val="100"/>
        <c:noMultiLvlLbl val="0"/>
      </c:catAx>
      <c:valAx>
        <c:axId val="771665204"/>
        <c:scaling>
          <c:orientation val="minMax"/>
        </c:scaling>
        <c:delete val="0"/>
        <c:axPos val="r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dk1"/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  <a:sym typeface="微软雅黑" panose="020B0503020204020204" pitchFamily="2" charset="-122"/>
              </a:defRPr>
            </a:pPr>
          </a:p>
        </c:txPr>
        <c:crossAx val="348883726"/>
        <c:crosses val="max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dk1"/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  <a:sym typeface="微软雅黑" panose="020B0503020204020204" pitchFamily="2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cap="none" spc="0" normalizeH="0" baseline="0">
                <a:solidFill>
                  <a:schemeClr val="dk1"/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  <a:sym typeface="微软雅黑" panose="020B0503020204020204" pitchFamily="2" charset="-122"/>
              </a:defRPr>
            </a:pPr>
          </a:p>
        </c:txPr>
      </c:legendEntry>
      <c:layout>
        <c:manualLayout>
          <c:xMode val="edge"/>
          <c:yMode val="edge"/>
          <c:x val="0.379150066401062"/>
          <c:y val="0.0158604282315623"/>
          <c:w val="0.254980079681275"/>
          <c:h val="0.0909331218609569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1000" b="0" i="0" u="none" strike="noStrike" kern="1200" cap="none" spc="0" normalizeH="0" baseline="0">
              <a:solidFill>
                <a:schemeClr val="dk1"/>
              </a:solidFill>
              <a:uFill>
                <a:solidFill>
                  <a:schemeClr val="tx1">
                    <a:lumMod val="65000"/>
                    <a:lumOff val="35000"/>
                  </a:schemeClr>
                </a:solidFill>
              </a:uFill>
              <a:latin typeface="+mn-lt"/>
              <a:ea typeface="+mn-ea"/>
              <a:cs typeface="+mn-cs"/>
              <a:sym typeface="微软雅黑" panose="020B0503020204020204" pitchFamily="2" charset="-122"/>
            </a:defRPr>
          </a:pPr>
        </a:p>
      </c:txPr>
    </c:legend>
    <c:plotVisOnly val="1"/>
    <c:dispBlanksAs val="gap"/>
    <c:showDLblsOverMax val="0"/>
  </c:chart>
  <c:spPr>
    <a:gradFill rotWithShape="1">
      <a:gsLst>
        <a:gs pos="0">
          <a:srgbClr val="5B9BD5">
            <a:lumMod val="110000"/>
            <a:satMod val="105000"/>
            <a:tint val="67000"/>
          </a:srgbClr>
        </a:gs>
        <a:gs pos="50000">
          <a:srgbClr val="5B9BD5">
            <a:lumMod val="105000"/>
            <a:satMod val="103000"/>
            <a:tint val="73000"/>
          </a:srgbClr>
        </a:gs>
        <a:gs pos="100000">
          <a:srgbClr val="5B9BD5">
            <a:lumMod val="105000"/>
            <a:satMod val="109000"/>
            <a:tint val="81000"/>
          </a:srgbClr>
        </a:gs>
      </a:gsLst>
      <a:lin ang="5400000" scaled="0"/>
    </a:gradFill>
    <a:ln w="6350" cap="flat" cmpd="sng" algn="ctr">
      <a:solidFill>
        <a:srgbClr val="5B9BD5"/>
      </a:solidFill>
      <a:prstDash val="solid"/>
      <a:miter lim="800000"/>
    </a:ln>
    <a:effectLst/>
    <a:sp3d>
      <a:extrusionClr>
        <a:srgbClr val="FFFFFF"/>
      </a:extrusionClr>
      <a:contourClr>
        <a:srgbClr val="FFFFFF"/>
      </a:contourClr>
    </a:sp3d>
  </c:spPr>
  <c:txPr>
    <a:bodyPr/>
    <a:lstStyle/>
    <a:p>
      <a:pPr>
        <a:defRPr lang="zh-CN" sz="1000" u="none" strike="noStrike" kern="1200" cap="none" spc="0" normalizeH="0">
          <a:solidFill>
            <a:schemeClr val="dk1"/>
          </a:solidFill>
          <a:uFill>
            <a:solidFill>
              <a:schemeClr val="tx1">
                <a:lumMod val="65000"/>
                <a:lumOff val="35000"/>
              </a:schemeClr>
            </a:solidFill>
          </a:uFill>
          <a:latin typeface="+mn-lt"/>
          <a:ea typeface="+mn-ea"/>
          <a:cs typeface="+mn-cs"/>
          <a:sym typeface="微软雅黑" panose="020B0503020204020204" pitchFamily="2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Overrid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Essential">
    <a:dk1>
      <a:srgbClr val="000000"/>
    </a:dk1>
    <a:lt1>
      <a:srgbClr val="FFFFFF"/>
    </a:lt1>
    <a:dk2>
      <a:srgbClr val="D1282E"/>
    </a:dk2>
    <a:lt2>
      <a:srgbClr val="C8C8B1"/>
    </a:lt2>
    <a:accent1>
      <a:srgbClr val="7A7A7A"/>
    </a:accent1>
    <a:accent2>
      <a:srgbClr val="F5C201"/>
    </a:accent2>
    <a:accent3>
      <a:srgbClr val="526DB0"/>
    </a:accent3>
    <a:accent4>
      <a:srgbClr val="989AAC"/>
    </a:accent4>
    <a:accent5>
      <a:srgbClr val="DC5924"/>
    </a:accent5>
    <a:accent6>
      <a:srgbClr val="B4B392"/>
    </a:accent6>
    <a:hlink>
      <a:srgbClr val="CC9900"/>
    </a:hlink>
    <a:folHlink>
      <a:srgbClr val="969696"/>
    </a:folHlink>
  </a:clrScheme>
  <a:fontScheme name="NewsPrint">
    <a:majorFont>
      <a:latin typeface="Impact"/>
      <a:ea typeface=""/>
      <a:cs typeface=""/>
      <a:font script="Jpan" typeface="HGP創英角ｺﾞｼｯｸUB"/>
      <a:font script="Hang" typeface="HY견고딕"/>
      <a:font script="Hans" typeface="微软雅黑"/>
      <a:font script="Hant" typeface="微軟正黑體"/>
      <a:font script="Arab" typeface="Tahoma"/>
      <a:font script="Hebr" typeface="Tohoma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Times New Roman"/>
      <a:ea typeface=""/>
      <a:cs typeface=""/>
      <a:font script="Jpan" typeface="ＭＳ Ｐ明朝"/>
      <a:font script="Hang" typeface="바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inorFont>
  </a:fontScheme>
  <a:fmtScheme name="NewsPrint">
    <a:fillStyleLst>
      <a:solidFill>
        <a:schemeClr val="phClr"/>
      </a:solidFill>
      <a:gradFill rotWithShape="1">
        <a:gsLst>
          <a:gs pos="0">
            <a:schemeClr val="phClr">
              <a:tint val="37000"/>
              <a:hueMod val="100000"/>
              <a:satMod val="200000"/>
              <a:lumMod val="88000"/>
            </a:schemeClr>
          </a:gs>
          <a:gs pos="100000">
            <a:schemeClr val="phClr">
              <a:tint val="53000"/>
              <a:shade val="100000"/>
              <a:hueMod val="100000"/>
              <a:satMod val="350000"/>
              <a:lumMod val="79000"/>
            </a:schemeClr>
          </a:gs>
        </a:gsLst>
        <a:lin ang="5400000" scaled="1"/>
      </a:gradFill>
      <a:gradFill rotWithShape="1">
        <a:gsLst>
          <a:gs pos="0">
            <a:schemeClr val="phClr">
              <a:tint val="83000"/>
              <a:shade val="100000"/>
              <a:alpha val="100000"/>
              <a:hueMod val="100000"/>
              <a:satMod val="220000"/>
              <a:lumMod val="90000"/>
            </a:schemeClr>
          </a:gs>
          <a:gs pos="76000">
            <a:schemeClr val="phClr">
              <a:shade val="100000"/>
            </a:schemeClr>
          </a:gs>
          <a:gs pos="100000">
            <a:schemeClr val="phClr">
              <a:shade val="93000"/>
              <a:alpha val="100000"/>
              <a:satMod val="100000"/>
              <a:lumMod val="93000"/>
            </a:schemeClr>
          </a:gs>
        </a:gsLst>
        <a:path path="circle">
          <a:fillToRect l="15000" t="15000" r="100000" b="100000"/>
        </a:path>
      </a:gradFill>
    </a:fillStyleLst>
    <a:lnStyleLst>
      <a:ln w="15875" cap="flat" cmpd="sng" algn="ctr">
        <a:solidFill>
          <a:schemeClr val="phClr"/>
        </a:solidFill>
        <a:prstDash val="solid"/>
      </a:ln>
      <a:ln w="22225" cap="flat" cmpd="sng" algn="ctr">
        <a:solidFill>
          <a:schemeClr val="phClr"/>
        </a:solidFill>
        <a:prstDash val="solid"/>
      </a:ln>
      <a:ln w="3492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12700" dir="5280000" rotWithShape="0">
            <a:srgbClr val="000000">
              <a:alpha val="40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38100" dist="381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brightRoom" dir="tl"/>
        </a:scene3d>
        <a:sp3d contourW="12700">
          <a:bevelT w="31750" h="127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3000"/>
            </a:schemeClr>
          </a:gs>
          <a:gs pos="100000">
            <a:schemeClr val="phClr">
              <a:shade val="55000"/>
            </a:schemeClr>
          </a:gs>
        </a:gsLst>
        <a:lin ang="5400000" scaled="1"/>
      </a:gradFill>
      <a:blipFill rotWithShape="1">
        <a:blip xmlns:r="http://schemas.openxmlformats.org/officeDocument/2006/relationships" r:embed="rId1">
          <a:duotone>
            <a:schemeClr val="phClr">
              <a:shade val="20000"/>
              <a:satMod val="350000"/>
              <a:lumMod val="125000"/>
            </a:schemeClr>
            <a:schemeClr val="phClr">
              <a:tint val="90000"/>
              <a:satMod val="250000"/>
            </a:schemeClr>
          </a:duotone>
        </a:blip>
        <a:stretch>
          <a:fillRect/>
        </a:stretch>
      </a:blip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5999</Words>
  <Characters>8898</Characters>
  <Lines>0</Lines>
  <Paragraphs>0</Paragraphs>
  <TotalTime>77</TotalTime>
  <ScaleCrop>false</ScaleCrop>
  <LinksUpToDate>false</LinksUpToDate>
  <CharactersWithSpaces>9319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2023-07-24T06:04:00Z</dcterms:created>
  <dc:creator>乌桓云杉</dc:creator>
  <cp:lastModifiedBy>乌桓云杉</cp:lastModifiedBy>
  <dcterms:modified xsi:type="dcterms:W3CDTF">2023-09-19T03:45:35Z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B79F06A7C47D4D5A978FCC50DEE864CD_13</vt:lpwstr>
  </property>
</Properties>
</file>